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65BD" w14:textId="77777777" w:rsidR="006D134D" w:rsidRDefault="006D134D" w:rsidP="006D134D">
      <w:pPr>
        <w:spacing w:after="0" w:line="240" w:lineRule="auto"/>
        <w:rPr>
          <w:rFonts w:ascii="Times New Roman" w:hAnsi="Times New Roman" w:cs="Times New Roman"/>
          <w:sz w:val="24"/>
          <w:szCs w:val="24"/>
        </w:rPr>
      </w:pPr>
      <w:r>
        <w:rPr>
          <w:rFonts w:ascii="Times New Roman" w:hAnsi="Times New Roman" w:cs="Times New Roman"/>
          <w:sz w:val="24"/>
          <w:szCs w:val="24"/>
        </w:rPr>
        <w:t>RKP</w:t>
      </w:r>
      <w:r w:rsidRPr="00A506AF">
        <w:rPr>
          <w:rFonts w:ascii="Times New Roman" w:hAnsi="Times New Roman" w:cs="Times New Roman"/>
          <w:sz w:val="24"/>
          <w:szCs w:val="24"/>
        </w:rPr>
        <w:t xml:space="preserve">:              </w:t>
      </w:r>
      <w:r w:rsidRPr="00A506AF">
        <w:rPr>
          <w:rFonts w:ascii="Times New Roman" w:hAnsi="Times New Roman" w:cs="Times New Roman"/>
          <w:sz w:val="24"/>
          <w:szCs w:val="24"/>
        </w:rPr>
        <w:tab/>
      </w:r>
      <w:r>
        <w:rPr>
          <w:rFonts w:ascii="Times New Roman" w:hAnsi="Times New Roman" w:cs="Times New Roman"/>
          <w:sz w:val="24"/>
          <w:szCs w:val="24"/>
        </w:rPr>
        <w:tab/>
        <w:t>0</w:t>
      </w:r>
      <w:r w:rsidRPr="00A506AF">
        <w:rPr>
          <w:rFonts w:ascii="Times New Roman" w:hAnsi="Times New Roman" w:cs="Times New Roman"/>
          <w:sz w:val="24"/>
          <w:szCs w:val="24"/>
        </w:rPr>
        <w:t>2022</w:t>
      </w:r>
    </w:p>
    <w:p w14:paraId="3106F28E" w14:textId="77777777" w:rsidR="006D134D" w:rsidRPr="00A506AF" w:rsidRDefault="006D134D" w:rsidP="006D13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Matični broj:              </w:t>
      </w:r>
      <w:r w:rsidRPr="00A506AF">
        <w:rPr>
          <w:rFonts w:ascii="Times New Roman" w:hAnsi="Times New Roman" w:cs="Times New Roman"/>
          <w:sz w:val="24"/>
          <w:szCs w:val="24"/>
        </w:rPr>
        <w:t>3225755</w:t>
      </w:r>
    </w:p>
    <w:p w14:paraId="729404D4"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OIB:                           36389528408</w:t>
      </w:r>
    </w:p>
    <w:p w14:paraId="338A31A7"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Naziv obveznika:  </w:t>
      </w:r>
      <w:r w:rsidRPr="00A506AF">
        <w:rPr>
          <w:rFonts w:ascii="Times New Roman" w:hAnsi="Times New Roman" w:cs="Times New Roman"/>
          <w:sz w:val="24"/>
          <w:szCs w:val="24"/>
        </w:rPr>
        <w:tab/>
      </w:r>
      <w:r>
        <w:rPr>
          <w:rFonts w:ascii="Times New Roman" w:hAnsi="Times New Roman" w:cs="Times New Roman"/>
          <w:sz w:val="24"/>
          <w:szCs w:val="24"/>
        </w:rPr>
        <w:t>Sveučilište u Zagrebu Veterinarski fakultet</w:t>
      </w:r>
    </w:p>
    <w:p w14:paraId="579F983A"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                                </w:t>
      </w:r>
      <w:r w:rsidRPr="00A506AF">
        <w:rPr>
          <w:rFonts w:ascii="Times New Roman" w:hAnsi="Times New Roman" w:cs="Times New Roman"/>
          <w:sz w:val="24"/>
          <w:szCs w:val="24"/>
        </w:rPr>
        <w:tab/>
      </w:r>
      <w:r>
        <w:rPr>
          <w:rFonts w:ascii="Times New Roman" w:hAnsi="Times New Roman" w:cs="Times New Roman"/>
          <w:sz w:val="24"/>
          <w:szCs w:val="24"/>
        </w:rPr>
        <w:t>Zagreb, Heinzelova 55</w:t>
      </w:r>
    </w:p>
    <w:p w14:paraId="209FCAA1"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Razina:                      </w:t>
      </w:r>
      <w:r>
        <w:rPr>
          <w:rFonts w:ascii="Times New Roman" w:hAnsi="Times New Roman" w:cs="Times New Roman"/>
          <w:sz w:val="24"/>
          <w:szCs w:val="24"/>
        </w:rPr>
        <w:tab/>
      </w:r>
      <w:r w:rsidRPr="00A506AF">
        <w:rPr>
          <w:rFonts w:ascii="Times New Roman" w:hAnsi="Times New Roman" w:cs="Times New Roman"/>
          <w:sz w:val="24"/>
          <w:szCs w:val="24"/>
        </w:rPr>
        <w:t>11</w:t>
      </w:r>
    </w:p>
    <w:p w14:paraId="2D2D48FF"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Šifra djelatnosti:        </w:t>
      </w:r>
      <w:r w:rsidRPr="00A506AF">
        <w:rPr>
          <w:rFonts w:ascii="Times New Roman" w:hAnsi="Times New Roman" w:cs="Times New Roman"/>
          <w:sz w:val="24"/>
          <w:szCs w:val="24"/>
        </w:rPr>
        <w:tab/>
        <w:t>8542</w:t>
      </w:r>
    </w:p>
    <w:p w14:paraId="3D56358E" w14:textId="77777777" w:rsidR="006D134D"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Razdjel:                      080</w:t>
      </w:r>
    </w:p>
    <w:p w14:paraId="18F97C35" w14:textId="77777777" w:rsidR="006D134D" w:rsidRDefault="006D134D" w:rsidP="00CA622B">
      <w:pPr>
        <w:spacing w:line="360" w:lineRule="auto"/>
        <w:rPr>
          <w:rFonts w:ascii="Times New Roman" w:hAnsi="Times New Roman" w:cs="Times New Roman"/>
          <w:sz w:val="24"/>
          <w:szCs w:val="24"/>
        </w:rPr>
      </w:pPr>
    </w:p>
    <w:p w14:paraId="4806E76D" w14:textId="4D50531A" w:rsidR="00781FDB" w:rsidRPr="006D134D" w:rsidRDefault="006D134D" w:rsidP="006D134D">
      <w:pPr>
        <w:spacing w:line="360" w:lineRule="auto"/>
        <w:jc w:val="center"/>
        <w:rPr>
          <w:rFonts w:ascii="Times New Roman" w:hAnsi="Times New Roman" w:cs="Times New Roman"/>
          <w:b/>
          <w:bCs/>
          <w:sz w:val="24"/>
          <w:szCs w:val="24"/>
        </w:rPr>
      </w:pPr>
      <w:r w:rsidRPr="006D134D">
        <w:rPr>
          <w:rFonts w:ascii="Times New Roman" w:hAnsi="Times New Roman" w:cs="Times New Roman"/>
          <w:b/>
          <w:bCs/>
          <w:sz w:val="24"/>
          <w:szCs w:val="24"/>
        </w:rPr>
        <w:t>OBRAZLOŽENJE POSEBNOG DIJELA IZVJEŠTAJA O IZVRŠENJU FINANCIJSKOG PLANA ZA 202</w:t>
      </w:r>
      <w:r w:rsidR="001D2313">
        <w:rPr>
          <w:rFonts w:ascii="Times New Roman" w:hAnsi="Times New Roman" w:cs="Times New Roman"/>
          <w:b/>
          <w:bCs/>
          <w:sz w:val="24"/>
          <w:szCs w:val="24"/>
        </w:rPr>
        <w:t>5</w:t>
      </w:r>
      <w:r w:rsidRPr="006D134D">
        <w:rPr>
          <w:rFonts w:ascii="Times New Roman" w:hAnsi="Times New Roman" w:cs="Times New Roman"/>
          <w:b/>
          <w:bCs/>
          <w:sz w:val="24"/>
          <w:szCs w:val="24"/>
        </w:rPr>
        <w:t>. GODINU</w:t>
      </w:r>
    </w:p>
    <w:p w14:paraId="5FD81161" w14:textId="77777777" w:rsidR="00F00F1F" w:rsidRPr="00927915" w:rsidRDefault="00F00F1F" w:rsidP="00CA622B">
      <w:pPr>
        <w:spacing w:line="360" w:lineRule="auto"/>
        <w:rPr>
          <w:rFonts w:ascii="Times New Roman" w:hAnsi="Times New Roman" w:cs="Times New Roman"/>
          <w:sz w:val="24"/>
          <w:szCs w:val="24"/>
        </w:rPr>
      </w:pPr>
    </w:p>
    <w:p w14:paraId="7F1FA787" w14:textId="77777777" w:rsidR="00EF05CF" w:rsidRPr="00927915" w:rsidRDefault="00EF05CF"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Sažetak djelokruga rada proračunskog korisnika</w:t>
      </w:r>
    </w:p>
    <w:p w14:paraId="41F35D98" w14:textId="77777777" w:rsidR="004312B3" w:rsidRDefault="004312B3" w:rsidP="00714374">
      <w:pPr>
        <w:spacing w:line="360" w:lineRule="auto"/>
        <w:jc w:val="both"/>
        <w:rPr>
          <w:rFonts w:ascii="Times New Roman" w:hAnsi="Times New Roman" w:cs="Times New Roman"/>
          <w:sz w:val="24"/>
          <w:szCs w:val="24"/>
          <w:lang w:val="pl-PL"/>
        </w:rPr>
      </w:pPr>
    </w:p>
    <w:p w14:paraId="5EEBA3A0" w14:textId="694E9D20"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Veterinarski fakultet Sveučilišta u Zagrebu već više od 105 godina djeluje kao jedina visokoobrazovna institucija u Hrvatskoj koja obrazuje doktore veterinarske medicine u području biomedicine i zdravstva. Fakultet provodi sveučilišni integrirani prijediplomski i diplomski studij Veterinarska medicina, i to na hrvatskom i engleskom jeziku. Posjeduje nacionalnu akreditaciju Agencije za znanost i visoko obrazovanje (AZVO) te Ministarstva znanosti, obrazovanja i mladih (MZOM), kao i međunarodnu akreditaciju Europskog udruženja ustanova za veterinarsko obrazovanje (EAEVE), čime se potvrđuje da studijski program ispunjava pro¬pisane standarde kvalitete i uvjete za obavljanje djelatnosti.</w:t>
      </w:r>
    </w:p>
    <w:p w14:paraId="10F10CC4" w14:textId="6DEF3723"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U ak. god. 2024./2025. pravo na upis stekla su ukupno 134 studenta. U ljetnom roku prethodne godine upisano je 112 studenata, dok su preostala 22 mjesta popunjena u jesenskom upisnom roku. Studenti upisani u ak. god. 2024./2025. imali su mogućnost upisa putem interneta, a nastava je započela uvodnim predavanjem 30. rujna 2025. godine.</w:t>
      </w:r>
    </w:p>
    <w:p w14:paraId="0A83744D" w14:textId="77777777"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Od 2025. godine uveden je Digitalni registar diploma, svjedodžbi i dopunskih isprava o studiju kao dio informacijskog sustava ISeVO. Registar uključuje sve završne isprave izdane nakon 2025. te i one iz proteklih 40 godina, čime se omogućuje bolja dostupnost i provjera vjerodostojnosti stečenih kvalifikacija.</w:t>
      </w:r>
    </w:p>
    <w:p w14:paraId="7011712E" w14:textId="133CE0B0"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 xml:space="preserve">Nastavu na studiju u ak. god. 2024./2025., uz odobrenje Fakultetskog vijeća, dodatno su podržala 34 stručna suradnika (17 na hrvatskom i 17 na engleskom jeziku). U svrhu jačanja nastavničkih kompetencija u ak. god. 2024./2025., na temelju odluke Fakultetskog vijeća, </w:t>
      </w:r>
      <w:r w:rsidRPr="00C57D37">
        <w:rPr>
          <w:rFonts w:ascii="Times New Roman" w:hAnsi="Times New Roman" w:cs="Times New Roman"/>
          <w:sz w:val="24"/>
          <w:szCs w:val="24"/>
          <w:lang w:val="pl-PL"/>
        </w:rPr>
        <w:lastRenderedPageBreak/>
        <w:t>predavanja je održalo šest poslijedoktoranada. Fakultet je u ak. god. 2024./2025. imao potpisane ugovore s 8 nastavnika vanjskih suradnika za studij na engleskom jeziku (s nastavnim opterećenjem) te s 10 nastavnika za studij na hrvatskom jeziku</w:t>
      </w:r>
      <w:r w:rsidR="005F07FA">
        <w:rPr>
          <w:rFonts w:ascii="Times New Roman" w:hAnsi="Times New Roman" w:cs="Times New Roman"/>
          <w:sz w:val="24"/>
          <w:szCs w:val="24"/>
          <w:lang w:val="pl-PL"/>
        </w:rPr>
        <w:t>.</w:t>
      </w:r>
    </w:p>
    <w:p w14:paraId="682FEF4A" w14:textId="77777777"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Praktični i klinički rad za pojedine kolegije organiziran je izvan Fakulteta, u suradnji s 40 ustanova s kojima su potpisani ugovori, dok je u provedbi stručne prakse studenata sudjelovalo dodatnih 46 institucija. Terenska je nastava održana u suradnji s 12 veterinarskih stanica i ambulanti, u okviru izvođenja kolegija Ambulantna klinika i Zdravlje stada.</w:t>
      </w:r>
    </w:p>
    <w:p w14:paraId="11FBD436" w14:textId="21847CB5"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Tijekom ak. god. 2024./2025.</w:t>
      </w:r>
      <w:r w:rsidR="005F07FA">
        <w:rPr>
          <w:rFonts w:ascii="Times New Roman" w:hAnsi="Times New Roman" w:cs="Times New Roman"/>
          <w:sz w:val="24"/>
          <w:szCs w:val="24"/>
          <w:lang w:val="pl-PL"/>
        </w:rPr>
        <w:t xml:space="preserve"> </w:t>
      </w:r>
      <w:r w:rsidRPr="00C57D37">
        <w:rPr>
          <w:rFonts w:ascii="Times New Roman" w:hAnsi="Times New Roman" w:cs="Times New Roman"/>
          <w:sz w:val="24"/>
          <w:szCs w:val="24"/>
          <w:lang w:val="pl-PL"/>
        </w:rPr>
        <w:t>u aktivnosti Fakulteta bila su uključena ukupno 63 volontera, dok je broj angažiranih demonstratora iznosio 52 u zimskom, odnosno 63 u ljetnom semestru.</w:t>
      </w:r>
    </w:p>
    <w:p w14:paraId="0508C56E" w14:textId="71164522"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U prvi semestar doktorskog studija iz Veterinarskih znanosti upisano je ukupno 21 doktorand/ica. U protekloj akademskoj godini doktorat znanosti iz područja biomedicine i zdravstva, znanstveno polje veterinarska medicina steklo je ukupno 11 doktorskih kandidata. Ukupan broj polaznika doktorskoga studija Veterinarske znanosti: 118.</w:t>
      </w:r>
    </w:p>
    <w:p w14:paraId="341082D3" w14:textId="3B857EB9"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Akademske godine 2024./2025., prvu godinu studija upisana su 24 kandidata na četiri smjera sveučilišnog specijalističkog studija (Kirurgija, anesteziologija i oftalmologija sa veterinarskom stomatologijom, Veterinarska patologija, Menadžment reprodukcijskog zdravlja mliječnih krava i Sudsko veterinarstvo). Po prvi puta u akademskoj godini 2024./2025., upisani su polaznici na sveučilišni specijalistički studij na engleskom jeziku na smjerove: Wildlife Health and Management, Veterinary Physical Therapy and Rehabilitation</w:t>
      </w:r>
      <w:r>
        <w:rPr>
          <w:rFonts w:ascii="Times New Roman" w:hAnsi="Times New Roman" w:cs="Times New Roman"/>
          <w:sz w:val="24"/>
          <w:szCs w:val="24"/>
          <w:lang w:val="pl-PL"/>
        </w:rPr>
        <w:t xml:space="preserve"> </w:t>
      </w:r>
      <w:r w:rsidRPr="00C57D37">
        <w:rPr>
          <w:rFonts w:ascii="Times New Roman" w:hAnsi="Times New Roman" w:cs="Times New Roman"/>
          <w:sz w:val="24"/>
          <w:szCs w:val="24"/>
          <w:lang w:val="pl-PL"/>
        </w:rPr>
        <w:t>– Certified Canine Rehabilitation Practitioner (CCRP).</w:t>
      </w:r>
    </w:p>
    <w:p w14:paraId="1FCB82B2" w14:textId="49827DE5" w:rsidR="00C57D37" w:rsidRPr="00C57D37"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Veterinarski je fakultet je i ak. god. 2024./2025., u suradnji s Hrvatskom veterinarskom komorom, organizirao tečajeve cjeloživotnog obrazovanja koji su uvjet za produ¬ljenje licencije za obavljanje veterinarske djelatnosti. Osim ovih tečajeva, provode se i tečajevi za stručno osposobljava¬nje na osnovi rješenja nadležnih institucija (Ministarstva), kao i stalni i redoviti godišnji tečajevi. U protekloj akademskoj godini održano je ukupno 15 tečajeva cjeloživotnog obrazovanja, koje je uspješno završilo 420 polaznika. U Bazi cjeloživotnog obrazovanja Sveučilišta u Zagrebu Veterinarski fakultet ima prijavljenih 35 programa te su od ove akademske godine informacije o svim programima do¬stupne putem poveznica na mrežnoj stranici fakulteta.</w:t>
      </w:r>
    </w:p>
    <w:p w14:paraId="5D619771" w14:textId="77777777" w:rsidR="00C57D37" w:rsidRPr="00C57D37" w:rsidRDefault="00C57D37" w:rsidP="00C57D37">
      <w:pPr>
        <w:spacing w:line="360" w:lineRule="auto"/>
        <w:jc w:val="both"/>
        <w:rPr>
          <w:rFonts w:ascii="Times New Roman" w:hAnsi="Times New Roman" w:cs="Times New Roman"/>
          <w:sz w:val="24"/>
          <w:szCs w:val="24"/>
          <w:lang w:val="pl-PL"/>
        </w:rPr>
      </w:pPr>
    </w:p>
    <w:p w14:paraId="3762654A" w14:textId="1ECAC124" w:rsidR="004F7342" w:rsidRDefault="00C57D37" w:rsidP="00C57D37">
      <w:pPr>
        <w:spacing w:line="360" w:lineRule="auto"/>
        <w:jc w:val="both"/>
        <w:rPr>
          <w:rFonts w:ascii="Times New Roman" w:hAnsi="Times New Roman" w:cs="Times New Roman"/>
          <w:sz w:val="24"/>
          <w:szCs w:val="24"/>
          <w:lang w:val="pl-PL"/>
        </w:rPr>
      </w:pPr>
      <w:r w:rsidRPr="00C57D37">
        <w:rPr>
          <w:rFonts w:ascii="Times New Roman" w:hAnsi="Times New Roman" w:cs="Times New Roman"/>
          <w:sz w:val="24"/>
          <w:szCs w:val="24"/>
          <w:lang w:val="pl-PL"/>
        </w:rPr>
        <w:t>Uprava Fakulteta izradila je prijedlog razvojne i izvedbene proračunske komponente programskog ugovora. Iznosi osnovne, razvojne i izvedbene proračunske komponente,, uz strategiju razvoja, analizu sadašnjih i budućih snaga, slabosti, prilika i prijetnji javnog visokog učilišta, te uz iskaz očekivanih godišnjih namjenskih i vlastitih prihoda za razdoblje od četiri godine, dio su potpisanog Programskog ugovora Sveučilišta u Zagrebu za ak. god. 2025./2026</w:t>
      </w:r>
      <w:r w:rsidR="0082227C">
        <w:rPr>
          <w:rFonts w:ascii="Times New Roman" w:hAnsi="Times New Roman" w:cs="Times New Roman"/>
          <w:sz w:val="24"/>
          <w:szCs w:val="24"/>
          <w:lang w:val="pl-PL"/>
        </w:rPr>
        <w:t>.</w:t>
      </w:r>
      <w:r w:rsidRPr="00C57D37">
        <w:rPr>
          <w:rFonts w:ascii="Times New Roman" w:hAnsi="Times New Roman" w:cs="Times New Roman"/>
          <w:sz w:val="24"/>
          <w:szCs w:val="24"/>
          <w:lang w:val="pl-PL"/>
        </w:rPr>
        <w:t xml:space="preserve"> – ak. god. 2028./2029.</w:t>
      </w:r>
    </w:p>
    <w:p w14:paraId="1F7D445F" w14:textId="74D8AC99" w:rsidR="00135B26" w:rsidRDefault="00F74C7D" w:rsidP="00C57D37">
      <w:pPr>
        <w:spacing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Izvršenje financijskog plana usklađeno je s glavnim strateškim ciljem Fakulteta, koji se odnosi na daljnje poboljšanje uvjeta studiranja u akreditiranim laboratorijima te nabavku suvremene opreme za edukaciju studenata na Klinikama.</w:t>
      </w:r>
    </w:p>
    <w:p w14:paraId="6249ABE0" w14:textId="77777777" w:rsidR="005E4DC3" w:rsidRPr="00714374" w:rsidRDefault="005E4DC3" w:rsidP="00C57D37">
      <w:pPr>
        <w:spacing w:line="360" w:lineRule="auto"/>
        <w:jc w:val="both"/>
        <w:rPr>
          <w:rFonts w:ascii="Times New Roman" w:hAnsi="Times New Roman" w:cs="Times New Roman"/>
          <w:sz w:val="24"/>
          <w:szCs w:val="24"/>
          <w:lang w:val="pl-PL"/>
        </w:rPr>
      </w:pPr>
    </w:p>
    <w:p w14:paraId="0BA8721E" w14:textId="77777777" w:rsidR="00F815A6" w:rsidRPr="00927915" w:rsidRDefault="00846CD9"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A621001 Redovna djelatnost Sveučilišta u Zagrebu</w:t>
      </w:r>
    </w:p>
    <w:p w14:paraId="582EB241" w14:textId="77777777" w:rsidR="00F04095" w:rsidRPr="00927915" w:rsidRDefault="00846CD9" w:rsidP="00CA622B">
      <w:pPr>
        <w:spacing w:line="360" w:lineRule="auto"/>
        <w:rPr>
          <w:rFonts w:ascii="Times New Roman" w:hAnsi="Times New Roman" w:cs="Times New Roman"/>
          <w:sz w:val="24"/>
          <w:szCs w:val="24"/>
          <w:lang w:val="pl-PL"/>
        </w:rPr>
      </w:pPr>
      <w:r w:rsidRPr="00927915">
        <w:rPr>
          <w:rFonts w:ascii="Times New Roman" w:hAnsi="Times New Roman" w:cs="Times New Roman"/>
          <w:sz w:val="24"/>
          <w:szCs w:val="24"/>
          <w:lang w:val="pl-PL"/>
        </w:rPr>
        <w:t>Zakonske i druge pravne osnove</w:t>
      </w:r>
    </w:p>
    <w:p w14:paraId="12793AC9" w14:textId="77777777" w:rsidR="00494E91" w:rsidRPr="00927915" w:rsidRDefault="00494E91" w:rsidP="00351CDA">
      <w:pPr>
        <w:numPr>
          <w:ilvl w:val="0"/>
          <w:numId w:val="7"/>
        </w:numPr>
        <w:spacing w:before="100" w:beforeAutospacing="1" w:after="100" w:afterAutospacing="1" w:line="360" w:lineRule="auto"/>
        <w:rPr>
          <w:rFonts w:ascii="Times New Roman" w:hAnsi="Times New Roman" w:cs="Times New Roman"/>
          <w:color w:val="000000"/>
          <w:sz w:val="24"/>
          <w:szCs w:val="24"/>
        </w:rPr>
      </w:pPr>
      <w:hyperlink r:id="rId8" w:tgtFrame="_blank" w:history="1">
        <w:r w:rsidRPr="00927915">
          <w:rPr>
            <w:rFonts w:ascii="Times New Roman" w:hAnsi="Times New Roman" w:cs="Times New Roman"/>
            <w:color w:val="000000"/>
            <w:sz w:val="24"/>
            <w:szCs w:val="24"/>
          </w:rPr>
          <w:t>Zakon</w:t>
        </w:r>
      </w:hyperlink>
      <w:r w:rsidRPr="00927915">
        <w:rPr>
          <w:rFonts w:ascii="Times New Roman" w:hAnsi="Times New Roman" w:cs="Times New Roman"/>
          <w:color w:val="000000"/>
          <w:sz w:val="24"/>
          <w:szCs w:val="24"/>
        </w:rPr>
        <w:t xml:space="preserve"> o znanstvenoj djelatnosti i visokom obrazovanju</w:t>
      </w:r>
    </w:p>
    <w:p w14:paraId="4FD0FC52" w14:textId="77777777" w:rsidR="00494E91" w:rsidRPr="00927915" w:rsidRDefault="00494E91" w:rsidP="00494E91">
      <w:pPr>
        <w:numPr>
          <w:ilvl w:val="0"/>
          <w:numId w:val="7"/>
        </w:numPr>
        <w:spacing w:before="100" w:beforeAutospacing="1" w:after="100" w:afterAutospacing="1" w:line="360" w:lineRule="auto"/>
        <w:rPr>
          <w:rFonts w:ascii="Times New Roman" w:hAnsi="Times New Roman" w:cs="Times New Roman"/>
          <w:color w:val="000000"/>
          <w:sz w:val="24"/>
          <w:szCs w:val="24"/>
        </w:rPr>
      </w:pPr>
      <w:r w:rsidRPr="00927915">
        <w:rPr>
          <w:rFonts w:ascii="Times New Roman" w:hAnsi="Times New Roman" w:cs="Times New Roman"/>
          <w:color w:val="000000"/>
          <w:sz w:val="24"/>
          <w:szCs w:val="24"/>
        </w:rPr>
        <w:t>Zakon o proračunu</w:t>
      </w:r>
    </w:p>
    <w:p w14:paraId="1F6CC4AF" w14:textId="77777777" w:rsidR="00494E91" w:rsidRPr="00927915" w:rsidRDefault="00494E91" w:rsidP="00494E91">
      <w:pPr>
        <w:numPr>
          <w:ilvl w:val="0"/>
          <w:numId w:val="7"/>
        </w:numPr>
        <w:spacing w:before="100" w:beforeAutospacing="1" w:after="100" w:afterAutospacing="1" w:line="360" w:lineRule="auto"/>
        <w:rPr>
          <w:rFonts w:ascii="Times New Roman" w:hAnsi="Times New Roman" w:cs="Times New Roman"/>
          <w:color w:val="000000"/>
          <w:sz w:val="24"/>
          <w:szCs w:val="24"/>
        </w:rPr>
      </w:pPr>
      <w:r w:rsidRPr="00927915">
        <w:rPr>
          <w:rFonts w:ascii="Times New Roman" w:hAnsi="Times New Roman" w:cs="Times New Roman"/>
          <w:sz w:val="24"/>
          <w:szCs w:val="24"/>
        </w:rPr>
        <w:t>Zakon o fiskalnoj odgovornosti</w:t>
      </w:r>
    </w:p>
    <w:p w14:paraId="2AC240D2" w14:textId="68205977" w:rsidR="00F815A6" w:rsidRPr="008634F0" w:rsidRDefault="00494E91"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sidRPr="00927915">
        <w:rPr>
          <w:rFonts w:ascii="Times New Roman" w:hAnsi="Times New Roman" w:cs="Times New Roman"/>
          <w:sz w:val="24"/>
          <w:szCs w:val="24"/>
        </w:rPr>
        <w:t>Uputa za izradu prijedloga fina</w:t>
      </w:r>
      <w:r w:rsidR="00FB7FC7">
        <w:rPr>
          <w:rFonts w:ascii="Times New Roman" w:hAnsi="Times New Roman" w:cs="Times New Roman"/>
          <w:sz w:val="24"/>
          <w:szCs w:val="24"/>
        </w:rPr>
        <w:t>ncijskog plana za razdoblje 202</w:t>
      </w:r>
      <w:r w:rsidR="00232511">
        <w:rPr>
          <w:rFonts w:ascii="Times New Roman" w:hAnsi="Times New Roman" w:cs="Times New Roman"/>
          <w:sz w:val="24"/>
          <w:szCs w:val="24"/>
        </w:rPr>
        <w:t>5</w:t>
      </w:r>
      <w:r w:rsidRPr="00927915">
        <w:rPr>
          <w:rFonts w:ascii="Times New Roman" w:hAnsi="Times New Roman" w:cs="Times New Roman"/>
          <w:sz w:val="24"/>
          <w:szCs w:val="24"/>
        </w:rPr>
        <w:t>. – 202</w:t>
      </w:r>
      <w:r w:rsidR="00232511">
        <w:rPr>
          <w:rFonts w:ascii="Times New Roman" w:hAnsi="Times New Roman" w:cs="Times New Roman"/>
          <w:sz w:val="24"/>
          <w:szCs w:val="24"/>
        </w:rPr>
        <w:t>7</w:t>
      </w:r>
      <w:r w:rsidRPr="00927915">
        <w:rPr>
          <w:rFonts w:ascii="Times New Roman" w:hAnsi="Times New Roman" w:cs="Times New Roman"/>
          <w:sz w:val="24"/>
          <w:szCs w:val="24"/>
        </w:rPr>
        <w:t>. godine</w:t>
      </w:r>
    </w:p>
    <w:p w14:paraId="793D8A8F" w14:textId="0FFBD92D" w:rsidR="008634F0" w:rsidRPr="008634F0" w:rsidRDefault="008634F0"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sz w:val="24"/>
          <w:szCs w:val="24"/>
        </w:rPr>
        <w:t>Zakon o izvršavanju Državnog proračuna za 202</w:t>
      </w:r>
      <w:r w:rsidR="00232511">
        <w:rPr>
          <w:rFonts w:ascii="Times New Roman" w:hAnsi="Times New Roman" w:cs="Times New Roman"/>
          <w:sz w:val="24"/>
          <w:szCs w:val="24"/>
        </w:rPr>
        <w:t>5</w:t>
      </w:r>
      <w:r>
        <w:rPr>
          <w:rFonts w:ascii="Times New Roman" w:hAnsi="Times New Roman" w:cs="Times New Roman"/>
          <w:sz w:val="24"/>
          <w:szCs w:val="24"/>
        </w:rPr>
        <w:t>. godinu</w:t>
      </w:r>
    </w:p>
    <w:p w14:paraId="48F97AB9" w14:textId="77777777" w:rsidR="008634F0" w:rsidRPr="000F660A" w:rsidRDefault="008634F0"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sz w:val="24"/>
          <w:szCs w:val="24"/>
        </w:rPr>
        <w:t>Pravilnik o polugodišnjem i godišnjem izvještaju o izvršenju proračuna i financijskog plana</w:t>
      </w:r>
    </w:p>
    <w:p w14:paraId="22DD3952" w14:textId="114B8222" w:rsidR="000F660A" w:rsidRPr="007D0622" w:rsidRDefault="000F660A"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sz w:val="24"/>
          <w:szCs w:val="24"/>
        </w:rPr>
        <w:t>Programski ugovor Sveučilišta u Zagrebu za ak. god. 2025./2026- ak. god. 2028./2029.</w:t>
      </w:r>
    </w:p>
    <w:tbl>
      <w:tblPr>
        <w:tblStyle w:val="TableGrid1"/>
        <w:tblW w:w="0" w:type="auto"/>
        <w:tblLayout w:type="fixed"/>
        <w:tblLook w:val="04A0" w:firstRow="1" w:lastRow="0" w:firstColumn="1" w:lastColumn="0" w:noHBand="0" w:noVBand="1"/>
      </w:tblPr>
      <w:tblGrid>
        <w:gridCol w:w="1437"/>
        <w:gridCol w:w="1296"/>
        <w:gridCol w:w="1296"/>
        <w:gridCol w:w="1576"/>
      </w:tblGrid>
      <w:tr w:rsidR="00BE42B6" w:rsidRPr="00927915" w14:paraId="534B38DC" w14:textId="77777777" w:rsidTr="00232511">
        <w:tc>
          <w:tcPr>
            <w:tcW w:w="1437" w:type="dxa"/>
            <w:shd w:val="clear" w:color="auto" w:fill="D0CECE" w:themeFill="background2" w:themeFillShade="E6"/>
          </w:tcPr>
          <w:p w14:paraId="25E5DEE7" w14:textId="77777777" w:rsidR="00BE42B6" w:rsidRPr="00927915" w:rsidRDefault="00BE42B6" w:rsidP="00494E91">
            <w:pPr>
              <w:spacing w:after="160" w:line="259" w:lineRule="auto"/>
              <w:jc w:val="both"/>
              <w:rPr>
                <w:rFonts w:ascii="Times New Roman" w:hAnsi="Times New Roman" w:cs="Times New Roman"/>
                <w:sz w:val="24"/>
                <w:szCs w:val="24"/>
              </w:rPr>
            </w:pPr>
          </w:p>
          <w:p w14:paraId="7EA519A2" w14:textId="77777777" w:rsidR="00BE42B6" w:rsidRPr="00927915" w:rsidRDefault="00BE42B6" w:rsidP="00494E91">
            <w:pPr>
              <w:spacing w:after="160" w:line="259" w:lineRule="auto"/>
              <w:jc w:val="both"/>
              <w:rPr>
                <w:rFonts w:ascii="Times New Roman" w:hAnsi="Times New Roman" w:cs="Times New Roman"/>
                <w:sz w:val="24"/>
                <w:szCs w:val="24"/>
              </w:rPr>
            </w:pPr>
          </w:p>
        </w:tc>
        <w:tc>
          <w:tcPr>
            <w:tcW w:w="1296" w:type="dxa"/>
            <w:shd w:val="clear" w:color="auto" w:fill="D0CECE" w:themeFill="background2" w:themeFillShade="E6"/>
            <w:vAlign w:val="center"/>
          </w:tcPr>
          <w:p w14:paraId="790E6448" w14:textId="3825909E" w:rsidR="00BE42B6" w:rsidRPr="00927915" w:rsidRDefault="00BE42B6" w:rsidP="00494E9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Plan 202</w:t>
            </w:r>
            <w:r w:rsidR="00232511">
              <w:rPr>
                <w:rFonts w:ascii="Times New Roman" w:hAnsi="Times New Roman" w:cs="Times New Roman"/>
                <w:sz w:val="24"/>
                <w:szCs w:val="24"/>
              </w:rPr>
              <w:t>5</w:t>
            </w:r>
            <w:r w:rsidRPr="00927915">
              <w:rPr>
                <w:rFonts w:ascii="Times New Roman" w:hAnsi="Times New Roman" w:cs="Times New Roman"/>
                <w:sz w:val="24"/>
                <w:szCs w:val="24"/>
              </w:rPr>
              <w:t>.</w:t>
            </w:r>
          </w:p>
        </w:tc>
        <w:tc>
          <w:tcPr>
            <w:tcW w:w="1296" w:type="dxa"/>
            <w:shd w:val="clear" w:color="auto" w:fill="D0CECE" w:themeFill="background2" w:themeFillShade="E6"/>
            <w:vAlign w:val="center"/>
          </w:tcPr>
          <w:p w14:paraId="382A051C" w14:textId="40FA157F" w:rsidR="00BE42B6" w:rsidRPr="00927915" w:rsidRDefault="00BE42B6" w:rsidP="00494E9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232511">
              <w:rPr>
                <w:rFonts w:ascii="Times New Roman" w:hAnsi="Times New Roman" w:cs="Times New Roman"/>
                <w:sz w:val="24"/>
                <w:szCs w:val="24"/>
              </w:rPr>
              <w:t>5</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4F48A9B2" w14:textId="77777777" w:rsidR="00BE42B6"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31A2F2D9" w14:textId="0260E614" w:rsidR="00BE42B6" w:rsidRPr="00927915"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232511">
              <w:rPr>
                <w:rFonts w:ascii="Times New Roman" w:hAnsi="Times New Roman" w:cs="Times New Roman"/>
                <w:sz w:val="24"/>
                <w:szCs w:val="24"/>
              </w:rPr>
              <w:t>5</w:t>
            </w:r>
            <w:r w:rsidRPr="00927915">
              <w:rPr>
                <w:rFonts w:ascii="Times New Roman" w:hAnsi="Times New Roman" w:cs="Times New Roman"/>
                <w:sz w:val="24"/>
                <w:szCs w:val="24"/>
              </w:rPr>
              <w:t>.</w:t>
            </w:r>
          </w:p>
        </w:tc>
      </w:tr>
      <w:tr w:rsidR="00BE42B6" w:rsidRPr="00927915" w14:paraId="06F68E2C" w14:textId="77777777" w:rsidTr="00232511">
        <w:tc>
          <w:tcPr>
            <w:tcW w:w="1437" w:type="dxa"/>
          </w:tcPr>
          <w:p w14:paraId="07D13B73" w14:textId="77777777" w:rsidR="00BE42B6" w:rsidRPr="00927915" w:rsidRDefault="00BE42B6" w:rsidP="00B16C4C">
            <w:pPr>
              <w:spacing w:after="160" w:line="259" w:lineRule="auto"/>
              <w:jc w:val="right"/>
              <w:rPr>
                <w:rFonts w:ascii="Times New Roman" w:hAnsi="Times New Roman" w:cs="Times New Roman"/>
                <w:sz w:val="24"/>
                <w:szCs w:val="24"/>
              </w:rPr>
            </w:pPr>
            <w:r w:rsidRPr="00927915">
              <w:rPr>
                <w:rFonts w:ascii="Times New Roman" w:hAnsi="Times New Roman" w:cs="Times New Roman"/>
                <w:sz w:val="24"/>
                <w:szCs w:val="24"/>
              </w:rPr>
              <w:t>A621001</w:t>
            </w:r>
          </w:p>
        </w:tc>
        <w:tc>
          <w:tcPr>
            <w:tcW w:w="1296" w:type="dxa"/>
          </w:tcPr>
          <w:p w14:paraId="0549EC2E" w14:textId="71566A44" w:rsidR="00BE42B6" w:rsidRPr="00927915" w:rsidRDefault="00BE42B6" w:rsidP="00B16C4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1</w:t>
            </w:r>
            <w:r w:rsidR="00232511">
              <w:rPr>
                <w:rFonts w:ascii="Times New Roman" w:hAnsi="Times New Roman" w:cs="Times New Roman"/>
                <w:sz w:val="24"/>
                <w:szCs w:val="24"/>
              </w:rPr>
              <w:t>3.370.898</w:t>
            </w:r>
          </w:p>
        </w:tc>
        <w:tc>
          <w:tcPr>
            <w:tcW w:w="1296" w:type="dxa"/>
          </w:tcPr>
          <w:p w14:paraId="7FF65442" w14:textId="55DD4BAD" w:rsidR="00BE42B6" w:rsidRPr="002B49F1" w:rsidRDefault="00BE42B6" w:rsidP="00B16C4C">
            <w:pPr>
              <w:jc w:val="right"/>
              <w:rPr>
                <w:rFonts w:ascii="Times New Roman" w:hAnsi="Times New Roman" w:cs="Times New Roman"/>
                <w:sz w:val="24"/>
                <w:szCs w:val="24"/>
              </w:rPr>
            </w:pPr>
            <w:r>
              <w:rPr>
                <w:rFonts w:ascii="Times New Roman" w:hAnsi="Times New Roman" w:cs="Times New Roman"/>
                <w:sz w:val="24"/>
                <w:szCs w:val="24"/>
              </w:rPr>
              <w:t>1</w:t>
            </w:r>
            <w:r w:rsidR="00232511">
              <w:rPr>
                <w:rFonts w:ascii="Times New Roman" w:hAnsi="Times New Roman" w:cs="Times New Roman"/>
                <w:sz w:val="24"/>
                <w:szCs w:val="24"/>
              </w:rPr>
              <w:t>3.286.191</w:t>
            </w:r>
          </w:p>
        </w:tc>
        <w:tc>
          <w:tcPr>
            <w:tcW w:w="1576" w:type="dxa"/>
          </w:tcPr>
          <w:p w14:paraId="5A338EB5" w14:textId="6477074B" w:rsidR="00BE42B6" w:rsidRPr="002B49F1" w:rsidRDefault="00232511" w:rsidP="00B16C4C">
            <w:pPr>
              <w:jc w:val="right"/>
              <w:rPr>
                <w:rFonts w:ascii="Times New Roman" w:hAnsi="Times New Roman" w:cs="Times New Roman"/>
                <w:sz w:val="24"/>
                <w:szCs w:val="24"/>
              </w:rPr>
            </w:pPr>
            <w:r>
              <w:rPr>
                <w:rFonts w:ascii="Times New Roman" w:hAnsi="Times New Roman" w:cs="Times New Roman"/>
                <w:sz w:val="24"/>
                <w:szCs w:val="24"/>
              </w:rPr>
              <w:t>99,37</w:t>
            </w:r>
          </w:p>
        </w:tc>
      </w:tr>
    </w:tbl>
    <w:p w14:paraId="3BB8EE59" w14:textId="77777777" w:rsidR="00F04095" w:rsidRPr="00927915" w:rsidRDefault="00F04095" w:rsidP="00494E91">
      <w:pPr>
        <w:spacing w:line="360" w:lineRule="auto"/>
        <w:jc w:val="both"/>
        <w:rPr>
          <w:rFonts w:ascii="Times New Roman" w:hAnsi="Times New Roman" w:cs="Times New Roman"/>
          <w:sz w:val="24"/>
          <w:szCs w:val="24"/>
        </w:rPr>
      </w:pPr>
    </w:p>
    <w:p w14:paraId="409CA74C" w14:textId="77777777" w:rsidR="00324046" w:rsidRPr="00927915" w:rsidRDefault="00494E91" w:rsidP="00DF6FAA">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Ova aktivnost sastoji se od sljedećih elemenata/podaktivnosti:</w:t>
      </w:r>
      <w:r w:rsidR="00DF6FAA" w:rsidRPr="00927915">
        <w:rPr>
          <w:rFonts w:ascii="Times New Roman" w:hAnsi="Times New Roman" w:cs="Times New Roman"/>
          <w:sz w:val="24"/>
          <w:szCs w:val="24"/>
        </w:rPr>
        <w:t xml:space="preserve"> </w:t>
      </w:r>
    </w:p>
    <w:p w14:paraId="54CAD5B7"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plaće za zaposlene i plaće za posebne uvjete rada</w:t>
      </w:r>
    </w:p>
    <w:p w14:paraId="0475B5C9"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materijalna prava zaposlenih</w:t>
      </w:r>
      <w:r w:rsidR="00DF6FAA" w:rsidRPr="00927915">
        <w:rPr>
          <w:rFonts w:ascii="Times New Roman" w:hAnsi="Times New Roman" w:cs="Times New Roman"/>
          <w:sz w:val="24"/>
          <w:szCs w:val="24"/>
        </w:rPr>
        <w:t xml:space="preserve"> </w:t>
      </w:r>
    </w:p>
    <w:p w14:paraId="32CB8D81" w14:textId="77777777" w:rsidR="00324046" w:rsidRPr="00927915" w:rsidRDefault="00DF6FAA"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doprinosi</w:t>
      </w:r>
      <w:r w:rsidR="00324046" w:rsidRPr="00927915">
        <w:rPr>
          <w:rFonts w:ascii="Times New Roman" w:hAnsi="Times New Roman" w:cs="Times New Roman"/>
          <w:sz w:val="24"/>
          <w:szCs w:val="24"/>
        </w:rPr>
        <w:t xml:space="preserve"> za zaposlene</w:t>
      </w:r>
      <w:r w:rsidRPr="00927915">
        <w:rPr>
          <w:rFonts w:ascii="Times New Roman" w:hAnsi="Times New Roman" w:cs="Times New Roman"/>
          <w:sz w:val="24"/>
          <w:szCs w:val="24"/>
        </w:rPr>
        <w:t xml:space="preserve"> </w:t>
      </w:r>
    </w:p>
    <w:p w14:paraId="46004B28"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naknada za prijevoz zaposlenika</w:t>
      </w:r>
    </w:p>
    <w:p w14:paraId="14500757"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sistematski pregledi</w:t>
      </w:r>
      <w:r w:rsidR="00DF6FAA" w:rsidRPr="00927915">
        <w:rPr>
          <w:rFonts w:ascii="Times New Roman" w:hAnsi="Times New Roman" w:cs="Times New Roman"/>
          <w:sz w:val="24"/>
          <w:szCs w:val="24"/>
        </w:rPr>
        <w:t xml:space="preserve"> </w:t>
      </w:r>
    </w:p>
    <w:p w14:paraId="5D3644DC" w14:textId="77777777" w:rsidR="00494E91" w:rsidRPr="00927915" w:rsidRDefault="00DF6FAA"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naknade</w:t>
      </w:r>
      <w:r w:rsidR="00324046" w:rsidRPr="00927915">
        <w:rPr>
          <w:rFonts w:ascii="Times New Roman" w:hAnsi="Times New Roman" w:cs="Times New Roman"/>
          <w:sz w:val="24"/>
          <w:szCs w:val="24"/>
        </w:rPr>
        <w:t xml:space="preserve"> za zapošljavanje invalidnih</w:t>
      </w:r>
      <w:r w:rsidRPr="00927915">
        <w:rPr>
          <w:rFonts w:ascii="Times New Roman" w:hAnsi="Times New Roman" w:cs="Times New Roman"/>
          <w:sz w:val="24"/>
          <w:szCs w:val="24"/>
        </w:rPr>
        <w:t xml:space="preserve"> osoba.</w:t>
      </w:r>
    </w:p>
    <w:p w14:paraId="05FC84DE" w14:textId="6A6F150B" w:rsidR="00494E91" w:rsidRPr="00927915" w:rsidRDefault="00494E91" w:rsidP="00FA2C77">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Planirana sredstva </w:t>
      </w:r>
      <w:r w:rsidR="00D3462C">
        <w:rPr>
          <w:rFonts w:ascii="Times New Roman" w:hAnsi="Times New Roman" w:cs="Times New Roman"/>
          <w:sz w:val="24"/>
          <w:szCs w:val="24"/>
        </w:rPr>
        <w:t>n</w:t>
      </w:r>
      <w:r w:rsidRPr="00927915">
        <w:rPr>
          <w:rFonts w:ascii="Times New Roman" w:hAnsi="Times New Roman" w:cs="Times New Roman"/>
          <w:sz w:val="24"/>
          <w:szCs w:val="24"/>
        </w:rPr>
        <w:t>a izvor</w:t>
      </w:r>
      <w:r w:rsidR="00D3462C">
        <w:rPr>
          <w:rFonts w:ascii="Times New Roman" w:hAnsi="Times New Roman" w:cs="Times New Roman"/>
          <w:sz w:val="24"/>
          <w:szCs w:val="24"/>
        </w:rPr>
        <w:t>u</w:t>
      </w:r>
      <w:r w:rsidRPr="00927915">
        <w:rPr>
          <w:rFonts w:ascii="Times New Roman" w:hAnsi="Times New Roman" w:cs="Times New Roman"/>
          <w:sz w:val="24"/>
          <w:szCs w:val="24"/>
        </w:rPr>
        <w:t xml:space="preserve"> 11 Opći prihodi i primici pod aktivnošću A621001 Redovna djelatnost Sveučilišta u Zagrebu temelje se na zadanim limitima Sveučilišta u Zagrebu za sastavnice. </w:t>
      </w:r>
      <w:r w:rsidR="00FA2C77" w:rsidRPr="00FA2C77">
        <w:rPr>
          <w:rFonts w:ascii="Times New Roman" w:hAnsi="Times New Roman" w:cs="Times New Roman"/>
          <w:sz w:val="24"/>
          <w:szCs w:val="24"/>
        </w:rPr>
        <w:t>Aktivnost Redovna djelatnost Sveučilišta u Zagrebu obu</w:t>
      </w:r>
      <w:r w:rsidR="00FA2C77">
        <w:rPr>
          <w:rFonts w:ascii="Times New Roman" w:hAnsi="Times New Roman" w:cs="Times New Roman"/>
          <w:sz w:val="24"/>
          <w:szCs w:val="24"/>
        </w:rPr>
        <w:t xml:space="preserve">hvaća plaće i materijalna prava </w:t>
      </w:r>
      <w:r w:rsidR="00FA2C77" w:rsidRPr="00FA2C77">
        <w:rPr>
          <w:rFonts w:ascii="Times New Roman" w:hAnsi="Times New Roman" w:cs="Times New Roman"/>
          <w:sz w:val="24"/>
          <w:szCs w:val="24"/>
        </w:rPr>
        <w:t xml:space="preserve">zaposlenika koja </w:t>
      </w:r>
      <w:r w:rsidR="00FA2C77">
        <w:rPr>
          <w:rFonts w:ascii="Times New Roman" w:hAnsi="Times New Roman" w:cs="Times New Roman"/>
          <w:sz w:val="24"/>
          <w:szCs w:val="24"/>
        </w:rPr>
        <w:t>se izvršavaju</w:t>
      </w:r>
      <w:r w:rsidR="00FA2C77" w:rsidRPr="00FA2C77">
        <w:rPr>
          <w:rFonts w:ascii="Times New Roman" w:hAnsi="Times New Roman" w:cs="Times New Roman"/>
          <w:sz w:val="24"/>
          <w:szCs w:val="24"/>
        </w:rPr>
        <w:t xml:space="preserve"> preko računa državne riznice.</w:t>
      </w:r>
    </w:p>
    <w:p w14:paraId="4381DD10" w14:textId="77777777" w:rsidR="00494E91" w:rsidRPr="00927915" w:rsidRDefault="009A7DB7" w:rsidP="00494E91">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A622122 Programsko financiranje</w:t>
      </w:r>
      <w:r w:rsidR="00494E91" w:rsidRPr="00927915">
        <w:rPr>
          <w:rFonts w:ascii="Times New Roman" w:hAnsi="Times New Roman" w:cs="Times New Roman"/>
          <w:sz w:val="24"/>
          <w:szCs w:val="24"/>
        </w:rPr>
        <w:t xml:space="preserve"> Sveučilišta u Zagrebu</w:t>
      </w:r>
    </w:p>
    <w:p w14:paraId="680A934A" w14:textId="77777777" w:rsidR="00306178" w:rsidRPr="00927915" w:rsidRDefault="00306178" w:rsidP="00306178">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Ova aktivnost sastoji se od sljedećih elemenata/podaktivnosti:</w:t>
      </w:r>
    </w:p>
    <w:p w14:paraId="78C16DF9" w14:textId="77777777" w:rsidR="008E0E0E" w:rsidRPr="00927915" w:rsidRDefault="00306178" w:rsidP="008E0E0E">
      <w:pPr>
        <w:pStyle w:val="ListParagraph"/>
        <w:numPr>
          <w:ilvl w:val="0"/>
          <w:numId w:val="13"/>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programsko financiranje materijalnih troškova</w:t>
      </w:r>
    </w:p>
    <w:p w14:paraId="2FA4DF78" w14:textId="77777777" w:rsidR="00F04095" w:rsidRPr="00927915" w:rsidRDefault="00306178" w:rsidP="008E0E0E">
      <w:pPr>
        <w:pStyle w:val="ListParagraph"/>
        <w:numPr>
          <w:ilvl w:val="0"/>
          <w:numId w:val="13"/>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potpore znanstvenim istraživanjima</w:t>
      </w:r>
    </w:p>
    <w:tbl>
      <w:tblPr>
        <w:tblStyle w:val="TableGrid11"/>
        <w:tblW w:w="0" w:type="auto"/>
        <w:tblLook w:val="04A0" w:firstRow="1" w:lastRow="0" w:firstColumn="1" w:lastColumn="0" w:noHBand="0" w:noVBand="1"/>
      </w:tblPr>
      <w:tblGrid>
        <w:gridCol w:w="1746"/>
        <w:gridCol w:w="1228"/>
        <w:gridCol w:w="1240"/>
        <w:gridCol w:w="1576"/>
      </w:tblGrid>
      <w:tr w:rsidR="00BE42B6" w:rsidRPr="00927915" w14:paraId="51FC0956" w14:textId="77777777" w:rsidTr="00BE42B6">
        <w:tc>
          <w:tcPr>
            <w:tcW w:w="1746" w:type="dxa"/>
            <w:shd w:val="clear" w:color="auto" w:fill="D0CECE" w:themeFill="background2" w:themeFillShade="E6"/>
          </w:tcPr>
          <w:p w14:paraId="631DDBBA" w14:textId="77777777" w:rsidR="00BE42B6" w:rsidRPr="00927915" w:rsidRDefault="00BE42B6" w:rsidP="00B16C4C">
            <w:pPr>
              <w:spacing w:after="160" w:line="259" w:lineRule="auto"/>
              <w:jc w:val="both"/>
              <w:rPr>
                <w:rFonts w:ascii="Times New Roman" w:hAnsi="Times New Roman" w:cs="Times New Roman"/>
                <w:sz w:val="24"/>
                <w:szCs w:val="24"/>
              </w:rPr>
            </w:pPr>
          </w:p>
          <w:p w14:paraId="0B83664F" w14:textId="77777777" w:rsidR="00BE42B6" w:rsidRPr="00927915" w:rsidRDefault="00BE42B6" w:rsidP="00B16C4C">
            <w:pPr>
              <w:spacing w:after="160" w:line="259" w:lineRule="auto"/>
              <w:jc w:val="both"/>
              <w:rPr>
                <w:rFonts w:ascii="Times New Roman" w:hAnsi="Times New Roman" w:cs="Times New Roman"/>
                <w:sz w:val="24"/>
                <w:szCs w:val="24"/>
              </w:rPr>
            </w:pPr>
          </w:p>
        </w:tc>
        <w:tc>
          <w:tcPr>
            <w:tcW w:w="1228" w:type="dxa"/>
            <w:shd w:val="clear" w:color="auto" w:fill="D0CECE" w:themeFill="background2" w:themeFillShade="E6"/>
            <w:vAlign w:val="center"/>
          </w:tcPr>
          <w:p w14:paraId="3F73F6B1" w14:textId="72FEB45C" w:rsidR="00BE42B6" w:rsidRPr="00927915" w:rsidRDefault="00BE42B6" w:rsidP="00B16C4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Plan 202</w:t>
            </w:r>
            <w:r w:rsidR="00DE1D05">
              <w:rPr>
                <w:rFonts w:ascii="Times New Roman" w:hAnsi="Times New Roman" w:cs="Times New Roman"/>
                <w:sz w:val="24"/>
                <w:szCs w:val="24"/>
              </w:rPr>
              <w:t>5</w:t>
            </w:r>
            <w:r w:rsidRPr="00927915">
              <w:rPr>
                <w:rFonts w:ascii="Times New Roman" w:hAnsi="Times New Roman" w:cs="Times New Roman"/>
                <w:sz w:val="24"/>
                <w:szCs w:val="24"/>
              </w:rPr>
              <w:t>.</w:t>
            </w:r>
          </w:p>
        </w:tc>
        <w:tc>
          <w:tcPr>
            <w:tcW w:w="1240" w:type="dxa"/>
            <w:shd w:val="clear" w:color="auto" w:fill="D0CECE" w:themeFill="background2" w:themeFillShade="E6"/>
            <w:vAlign w:val="center"/>
          </w:tcPr>
          <w:p w14:paraId="5ECBAE8E" w14:textId="0E10EAD3" w:rsidR="00BE42B6" w:rsidRPr="00927915" w:rsidRDefault="00BE42B6" w:rsidP="00B16C4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DE1D05">
              <w:rPr>
                <w:rFonts w:ascii="Times New Roman" w:hAnsi="Times New Roman" w:cs="Times New Roman"/>
                <w:sz w:val="24"/>
                <w:szCs w:val="24"/>
              </w:rPr>
              <w:t>5</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26D361E2" w14:textId="77777777" w:rsidR="00BE42B6"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165EE821" w14:textId="2D05204A" w:rsidR="00BE42B6" w:rsidRPr="00927915"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DE1D05">
              <w:rPr>
                <w:rFonts w:ascii="Times New Roman" w:hAnsi="Times New Roman" w:cs="Times New Roman"/>
                <w:sz w:val="24"/>
                <w:szCs w:val="24"/>
              </w:rPr>
              <w:t>5</w:t>
            </w:r>
            <w:r w:rsidRPr="00927915">
              <w:rPr>
                <w:rFonts w:ascii="Times New Roman" w:hAnsi="Times New Roman" w:cs="Times New Roman"/>
                <w:sz w:val="24"/>
                <w:szCs w:val="24"/>
              </w:rPr>
              <w:t>.</w:t>
            </w:r>
          </w:p>
        </w:tc>
      </w:tr>
      <w:tr w:rsidR="00BE42B6" w:rsidRPr="00927915" w14:paraId="2F29A890" w14:textId="77777777" w:rsidTr="00BE42B6">
        <w:tc>
          <w:tcPr>
            <w:tcW w:w="1746" w:type="dxa"/>
          </w:tcPr>
          <w:p w14:paraId="4CFF0FCB" w14:textId="77777777" w:rsidR="00BE42B6" w:rsidRPr="00927915" w:rsidRDefault="00BE42B6" w:rsidP="00324046">
            <w:pPr>
              <w:spacing w:after="160" w:line="259" w:lineRule="auto"/>
              <w:rPr>
                <w:rFonts w:ascii="Times New Roman" w:hAnsi="Times New Roman" w:cs="Times New Roman"/>
                <w:sz w:val="24"/>
                <w:szCs w:val="24"/>
              </w:rPr>
            </w:pPr>
            <w:r w:rsidRPr="00927915">
              <w:rPr>
                <w:rFonts w:ascii="Times New Roman" w:hAnsi="Times New Roman" w:cs="Times New Roman"/>
                <w:sz w:val="24"/>
                <w:szCs w:val="24"/>
              </w:rPr>
              <w:t>A622122</w:t>
            </w:r>
          </w:p>
        </w:tc>
        <w:tc>
          <w:tcPr>
            <w:tcW w:w="1228" w:type="dxa"/>
          </w:tcPr>
          <w:p w14:paraId="5997625A" w14:textId="41F25AAA" w:rsidR="00BE42B6" w:rsidRPr="00927915" w:rsidRDefault="00DE1D05" w:rsidP="007B4DF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916.135</w:t>
            </w:r>
          </w:p>
        </w:tc>
        <w:tc>
          <w:tcPr>
            <w:tcW w:w="1240" w:type="dxa"/>
          </w:tcPr>
          <w:p w14:paraId="1FA5031E" w14:textId="38B02151" w:rsidR="00BE42B6" w:rsidRPr="00927915" w:rsidRDefault="00DE1D05" w:rsidP="007B4DF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916.135</w:t>
            </w:r>
          </w:p>
        </w:tc>
        <w:tc>
          <w:tcPr>
            <w:tcW w:w="1576" w:type="dxa"/>
          </w:tcPr>
          <w:p w14:paraId="6B582253" w14:textId="52972996" w:rsidR="00BE42B6" w:rsidRPr="00927915" w:rsidRDefault="00DE1D05" w:rsidP="007B4DF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85,54</w:t>
            </w:r>
          </w:p>
        </w:tc>
      </w:tr>
    </w:tbl>
    <w:p w14:paraId="6C34710E" w14:textId="77777777" w:rsidR="00F04095" w:rsidRPr="00927915" w:rsidRDefault="00F04095" w:rsidP="00324046">
      <w:pPr>
        <w:spacing w:line="360" w:lineRule="auto"/>
        <w:jc w:val="both"/>
        <w:rPr>
          <w:rFonts w:ascii="Times New Roman" w:hAnsi="Times New Roman" w:cs="Times New Roman"/>
          <w:sz w:val="24"/>
          <w:szCs w:val="24"/>
        </w:rPr>
      </w:pPr>
    </w:p>
    <w:p w14:paraId="5AA5318E" w14:textId="102EF48F" w:rsidR="004201A1" w:rsidRDefault="00361672" w:rsidP="00324046">
      <w:pPr>
        <w:spacing w:line="360" w:lineRule="auto"/>
        <w:jc w:val="both"/>
        <w:rPr>
          <w:rFonts w:ascii="Times New Roman" w:hAnsi="Times New Roman" w:cs="Times New Roman"/>
          <w:sz w:val="24"/>
          <w:szCs w:val="24"/>
        </w:rPr>
      </w:pPr>
      <w:r w:rsidRPr="00361672">
        <w:rPr>
          <w:rFonts w:ascii="Times New Roman" w:hAnsi="Times New Roman" w:cs="Times New Roman"/>
          <w:sz w:val="24"/>
          <w:szCs w:val="24"/>
        </w:rPr>
        <w:t>Aktivnosti programskog financiranja Sveučilišta u Zagrebu za 202</w:t>
      </w:r>
      <w:r w:rsidR="00DE1D05">
        <w:rPr>
          <w:rFonts w:ascii="Times New Roman" w:hAnsi="Times New Roman" w:cs="Times New Roman"/>
          <w:sz w:val="24"/>
          <w:szCs w:val="24"/>
        </w:rPr>
        <w:t>5</w:t>
      </w:r>
      <w:r w:rsidRPr="00361672">
        <w:rPr>
          <w:rFonts w:ascii="Times New Roman" w:hAnsi="Times New Roman" w:cs="Times New Roman"/>
          <w:sz w:val="24"/>
          <w:szCs w:val="24"/>
        </w:rPr>
        <w:t xml:space="preserve">. godinu planirane su prema utvrđenim limitima </w:t>
      </w:r>
      <w:r w:rsidR="00835C35">
        <w:rPr>
          <w:rFonts w:ascii="Times New Roman" w:hAnsi="Times New Roman" w:cs="Times New Roman"/>
          <w:sz w:val="24"/>
          <w:szCs w:val="24"/>
        </w:rPr>
        <w:t>i izmjenama i dopunama financijskog plana prema financijskom planu Programskog ugovora Sveučilišta u Zagrebu. I</w:t>
      </w:r>
      <w:r w:rsidRPr="00361672">
        <w:rPr>
          <w:rFonts w:ascii="Times New Roman" w:hAnsi="Times New Roman" w:cs="Times New Roman"/>
          <w:sz w:val="24"/>
          <w:szCs w:val="24"/>
        </w:rPr>
        <w:t xml:space="preserve">zvršenje </w:t>
      </w:r>
      <w:r w:rsidR="004201A1">
        <w:rPr>
          <w:rFonts w:ascii="Times New Roman" w:hAnsi="Times New Roman" w:cs="Times New Roman"/>
          <w:sz w:val="24"/>
          <w:szCs w:val="24"/>
        </w:rPr>
        <w:t xml:space="preserve">je </w:t>
      </w:r>
      <w:r w:rsidRPr="00361672">
        <w:rPr>
          <w:rFonts w:ascii="Times New Roman" w:hAnsi="Times New Roman" w:cs="Times New Roman"/>
          <w:sz w:val="24"/>
          <w:szCs w:val="24"/>
        </w:rPr>
        <w:t>usklađeno s doznakama sredstava subvencija, participacija školarina i doznakama za temeljno financiranje znanstvene i umjetničke djelatnosti Sveučilišta u Zagrebu za akademsku godinu 202</w:t>
      </w:r>
      <w:r w:rsidR="00DE1D05">
        <w:rPr>
          <w:rFonts w:ascii="Times New Roman" w:hAnsi="Times New Roman" w:cs="Times New Roman"/>
          <w:sz w:val="24"/>
          <w:szCs w:val="24"/>
        </w:rPr>
        <w:t>4</w:t>
      </w:r>
      <w:r w:rsidRPr="00361672">
        <w:rPr>
          <w:rFonts w:ascii="Times New Roman" w:hAnsi="Times New Roman" w:cs="Times New Roman"/>
          <w:sz w:val="24"/>
          <w:szCs w:val="24"/>
        </w:rPr>
        <w:t>./202</w:t>
      </w:r>
      <w:r w:rsidR="00DE1D05">
        <w:rPr>
          <w:rFonts w:ascii="Times New Roman" w:hAnsi="Times New Roman" w:cs="Times New Roman"/>
          <w:sz w:val="24"/>
          <w:szCs w:val="24"/>
        </w:rPr>
        <w:t>5</w:t>
      </w:r>
      <w:r w:rsidRPr="00361672">
        <w:rPr>
          <w:rFonts w:ascii="Times New Roman" w:hAnsi="Times New Roman" w:cs="Times New Roman"/>
          <w:sz w:val="24"/>
          <w:szCs w:val="24"/>
        </w:rPr>
        <w:t>.</w:t>
      </w:r>
      <w:r w:rsidR="004201A1">
        <w:rPr>
          <w:rFonts w:ascii="Times New Roman" w:hAnsi="Times New Roman" w:cs="Times New Roman"/>
          <w:sz w:val="24"/>
          <w:szCs w:val="24"/>
        </w:rPr>
        <w:t xml:space="preserve"> i </w:t>
      </w:r>
      <w:r w:rsidR="0082227C">
        <w:rPr>
          <w:rFonts w:ascii="Times New Roman" w:hAnsi="Times New Roman" w:cs="Times New Roman"/>
          <w:sz w:val="24"/>
          <w:szCs w:val="24"/>
        </w:rPr>
        <w:t xml:space="preserve">doznakama </w:t>
      </w:r>
      <w:r w:rsidR="004201A1">
        <w:rPr>
          <w:rFonts w:ascii="Times New Roman" w:hAnsi="Times New Roman" w:cs="Times New Roman"/>
          <w:sz w:val="24"/>
          <w:szCs w:val="24"/>
        </w:rPr>
        <w:t>sreds</w:t>
      </w:r>
      <w:r w:rsidR="0082227C">
        <w:rPr>
          <w:rFonts w:ascii="Times New Roman" w:hAnsi="Times New Roman" w:cs="Times New Roman"/>
          <w:sz w:val="24"/>
          <w:szCs w:val="24"/>
        </w:rPr>
        <w:t>tava</w:t>
      </w:r>
      <w:r w:rsidR="004201A1">
        <w:rPr>
          <w:rFonts w:ascii="Times New Roman" w:hAnsi="Times New Roman" w:cs="Times New Roman"/>
          <w:sz w:val="24"/>
          <w:szCs w:val="24"/>
        </w:rPr>
        <w:t xml:space="preserve"> za financiranje razvojne i izvedbene proračunske komponente za 2025. godinu.</w:t>
      </w:r>
    </w:p>
    <w:p w14:paraId="6CD03D0B" w14:textId="716C166C" w:rsidR="00891365" w:rsidRDefault="004201A1" w:rsidP="0032404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891365" w:rsidRPr="00891365">
        <w:rPr>
          <w:rFonts w:ascii="Times New Roman" w:hAnsi="Times New Roman" w:cs="Times New Roman"/>
          <w:sz w:val="24"/>
          <w:szCs w:val="24"/>
        </w:rPr>
        <w:t xml:space="preserve">redstva su utrošena u skladu sa </w:t>
      </w:r>
      <w:r w:rsidR="00247B81">
        <w:rPr>
          <w:rFonts w:ascii="Times New Roman" w:hAnsi="Times New Roman" w:cs="Times New Roman"/>
          <w:sz w:val="24"/>
          <w:szCs w:val="24"/>
        </w:rPr>
        <w:t>prihodima</w:t>
      </w:r>
      <w:r w:rsidR="00891365" w:rsidRPr="00891365">
        <w:rPr>
          <w:rFonts w:ascii="Times New Roman" w:hAnsi="Times New Roman" w:cs="Times New Roman"/>
          <w:sz w:val="24"/>
          <w:szCs w:val="24"/>
        </w:rPr>
        <w:t xml:space="preserve"> iz izvora 11</w:t>
      </w:r>
      <w:r w:rsidR="00247B81">
        <w:rPr>
          <w:rFonts w:ascii="Times New Roman" w:hAnsi="Times New Roman" w:cs="Times New Roman"/>
          <w:sz w:val="24"/>
          <w:szCs w:val="24"/>
        </w:rPr>
        <w:t xml:space="preserve"> u 100%nom iznosu.</w:t>
      </w:r>
    </w:p>
    <w:p w14:paraId="2EF3E64A" w14:textId="77777777" w:rsidR="00ED704E" w:rsidRPr="00927915" w:rsidRDefault="00ED704E" w:rsidP="00ED704E">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A621181 Pravomoćne sudske presude</w:t>
      </w:r>
    </w:p>
    <w:p w14:paraId="5DD67EA5" w14:textId="1B32833F" w:rsidR="00F522E3" w:rsidRPr="00927915" w:rsidRDefault="002C2F62" w:rsidP="00CA622B">
      <w:pPr>
        <w:spacing w:before="240" w:line="360" w:lineRule="auto"/>
        <w:jc w:val="both"/>
        <w:rPr>
          <w:rFonts w:ascii="Times New Roman" w:hAnsi="Times New Roman" w:cs="Times New Roman"/>
          <w:sz w:val="24"/>
          <w:szCs w:val="24"/>
        </w:rPr>
      </w:pPr>
      <w:r w:rsidRPr="00927915">
        <w:rPr>
          <w:rFonts w:ascii="Times New Roman" w:hAnsi="Times New Roman" w:cs="Times New Roman"/>
          <w:sz w:val="24"/>
          <w:szCs w:val="24"/>
        </w:rPr>
        <w:t>Za isplatu prema pravomoćnim sudskim presudama za tužbe zbog nepovećanja 6% osnovice za izračun plaća u 202</w:t>
      </w:r>
      <w:r w:rsidR="002C31B8">
        <w:rPr>
          <w:rFonts w:ascii="Times New Roman" w:hAnsi="Times New Roman" w:cs="Times New Roman"/>
          <w:sz w:val="24"/>
          <w:szCs w:val="24"/>
        </w:rPr>
        <w:t>5</w:t>
      </w:r>
      <w:r w:rsidRPr="00927915">
        <w:rPr>
          <w:rFonts w:ascii="Times New Roman" w:hAnsi="Times New Roman" w:cs="Times New Roman"/>
          <w:sz w:val="24"/>
          <w:szCs w:val="24"/>
        </w:rPr>
        <w:t>. go</w:t>
      </w:r>
      <w:r w:rsidR="00252AB1">
        <w:rPr>
          <w:rFonts w:ascii="Times New Roman" w:hAnsi="Times New Roman" w:cs="Times New Roman"/>
          <w:sz w:val="24"/>
          <w:szCs w:val="24"/>
        </w:rPr>
        <w:t xml:space="preserve">dini planiran je iznos od </w:t>
      </w:r>
      <w:r w:rsidR="002C31B8">
        <w:rPr>
          <w:rFonts w:ascii="Times New Roman" w:hAnsi="Times New Roman" w:cs="Times New Roman"/>
          <w:sz w:val="24"/>
          <w:szCs w:val="24"/>
        </w:rPr>
        <w:t>24.447</w:t>
      </w:r>
      <w:r w:rsidRPr="00927915">
        <w:rPr>
          <w:rFonts w:ascii="Times New Roman" w:hAnsi="Times New Roman" w:cs="Times New Roman"/>
          <w:sz w:val="24"/>
          <w:szCs w:val="24"/>
        </w:rPr>
        <w:t xml:space="preserve"> eura za troškove isplata razlika plaća i doprinosa, sudskih pristojbi i zateznih kamata.</w:t>
      </w:r>
      <w:r w:rsidR="00667D4D">
        <w:rPr>
          <w:rFonts w:ascii="Times New Roman" w:hAnsi="Times New Roman" w:cs="Times New Roman"/>
          <w:sz w:val="24"/>
          <w:szCs w:val="24"/>
        </w:rPr>
        <w:t xml:space="preserve"> U 202</w:t>
      </w:r>
      <w:r w:rsidR="002C31B8">
        <w:rPr>
          <w:rFonts w:ascii="Times New Roman" w:hAnsi="Times New Roman" w:cs="Times New Roman"/>
          <w:sz w:val="24"/>
          <w:szCs w:val="24"/>
        </w:rPr>
        <w:t>5</w:t>
      </w:r>
      <w:r w:rsidR="00667D4D">
        <w:rPr>
          <w:rFonts w:ascii="Times New Roman" w:hAnsi="Times New Roman" w:cs="Times New Roman"/>
          <w:sz w:val="24"/>
          <w:szCs w:val="24"/>
        </w:rPr>
        <w:t xml:space="preserve">. godini iz aktivnosti A621181 izvršeno je </w:t>
      </w:r>
      <w:r w:rsidR="002C31B8">
        <w:rPr>
          <w:rFonts w:ascii="Times New Roman" w:hAnsi="Times New Roman" w:cs="Times New Roman"/>
          <w:sz w:val="24"/>
          <w:szCs w:val="24"/>
        </w:rPr>
        <w:t>5.837,46</w:t>
      </w:r>
      <w:r w:rsidR="00667D4D">
        <w:rPr>
          <w:rFonts w:ascii="Times New Roman" w:hAnsi="Times New Roman" w:cs="Times New Roman"/>
          <w:sz w:val="24"/>
          <w:szCs w:val="24"/>
        </w:rPr>
        <w:t xml:space="preserve"> eura.</w:t>
      </w:r>
    </w:p>
    <w:p w14:paraId="08C57103" w14:textId="77777777" w:rsidR="00846CD9" w:rsidRDefault="00846CD9" w:rsidP="00CA622B">
      <w:pPr>
        <w:spacing w:after="0" w:line="360" w:lineRule="auto"/>
        <w:jc w:val="both"/>
        <w:rPr>
          <w:rFonts w:ascii="Times New Roman" w:hAnsi="Times New Roman" w:cs="Times New Roman"/>
          <w:sz w:val="24"/>
          <w:szCs w:val="24"/>
        </w:rPr>
      </w:pPr>
    </w:p>
    <w:p w14:paraId="04FB19DC" w14:textId="77777777" w:rsidR="005E4DC3" w:rsidRPr="00927915" w:rsidRDefault="005E4DC3" w:rsidP="00CA622B">
      <w:pPr>
        <w:spacing w:after="0" w:line="360" w:lineRule="auto"/>
        <w:jc w:val="both"/>
        <w:rPr>
          <w:rFonts w:ascii="Times New Roman" w:hAnsi="Times New Roman" w:cs="Times New Roman"/>
          <w:sz w:val="24"/>
          <w:szCs w:val="24"/>
        </w:rPr>
      </w:pPr>
    </w:p>
    <w:p w14:paraId="198D373D" w14:textId="77777777" w:rsidR="00846CD9" w:rsidRPr="00927915" w:rsidRDefault="00846CD9"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A679088 Redovna djelatnost Sveučilišta u Zagrebu (iz evidencijskih prihoda)</w:t>
      </w:r>
    </w:p>
    <w:p w14:paraId="598CED02"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Zakonske i druge pravne osnove</w:t>
      </w:r>
    </w:p>
    <w:p w14:paraId="0E6D5B5E"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Zakon o znanstvenoj dje</w:t>
      </w:r>
      <w:r w:rsidR="000B3347" w:rsidRPr="00927915">
        <w:rPr>
          <w:rFonts w:ascii="Times New Roman" w:hAnsi="Times New Roman" w:cs="Times New Roman"/>
          <w:sz w:val="24"/>
          <w:szCs w:val="24"/>
        </w:rPr>
        <w:t xml:space="preserve">latnosti i visokom obrazovanju </w:t>
      </w:r>
    </w:p>
    <w:p w14:paraId="1456DF5F"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Zakon o Proračunu</w:t>
      </w:r>
    </w:p>
    <w:p w14:paraId="63C3F82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Zakon o veterinarstvu </w:t>
      </w:r>
    </w:p>
    <w:p w14:paraId="7013FCA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integriranom preddiplomskom i diplomskom studiju</w:t>
      </w:r>
    </w:p>
    <w:p w14:paraId="49D0A8F9"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Izmjene pravilnika o integriranom preddiplomskom i diplomskom studiju</w:t>
      </w:r>
    </w:p>
    <w:p w14:paraId="64EF40AE"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ustroju radnih mjesta</w:t>
      </w:r>
      <w:r w:rsidRPr="00927915">
        <w:rPr>
          <w:rFonts w:ascii="Times New Roman" w:hAnsi="Times New Roman" w:cs="Times New Roman"/>
          <w:sz w:val="24"/>
          <w:szCs w:val="24"/>
        </w:rPr>
        <w:tab/>
      </w:r>
    </w:p>
    <w:p w14:paraId="49914673"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radu </w:t>
      </w:r>
    </w:p>
    <w:p w14:paraId="6548918D"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zaštiti na radu </w:t>
      </w:r>
    </w:p>
    <w:p w14:paraId="2C04BE04"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Strategija razvoja Veterinarskog fakulteta</w:t>
      </w:r>
      <w:r w:rsidR="004B1F92" w:rsidRPr="00927915">
        <w:rPr>
          <w:rFonts w:ascii="Times New Roman" w:hAnsi="Times New Roman" w:cs="Times New Roman"/>
          <w:sz w:val="24"/>
          <w:szCs w:val="24"/>
        </w:rPr>
        <w:t xml:space="preserve"> za razdoblje 2023. – 2027.</w:t>
      </w:r>
    </w:p>
    <w:p w14:paraId="4CFA7997"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Statut Veterinarskoga </w:t>
      </w:r>
      <w:r w:rsidR="004B1F92" w:rsidRPr="00927915">
        <w:rPr>
          <w:rFonts w:ascii="Times New Roman" w:hAnsi="Times New Roman" w:cs="Times New Roman"/>
          <w:sz w:val="24"/>
          <w:szCs w:val="24"/>
        </w:rPr>
        <w:t>fakulteta Sveučilišta u Zagrebu</w:t>
      </w:r>
      <w:r w:rsidRPr="00927915">
        <w:rPr>
          <w:rFonts w:ascii="Times New Roman" w:hAnsi="Times New Roman" w:cs="Times New Roman"/>
          <w:sz w:val="24"/>
          <w:szCs w:val="24"/>
        </w:rPr>
        <w:t xml:space="preserve"> </w:t>
      </w:r>
    </w:p>
    <w:p w14:paraId="40178367"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uvjetima i postupku izbora u zvanja i na odgovarajuća radna mjesta </w:t>
      </w:r>
    </w:p>
    <w:p w14:paraId="6118CF52"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Naputak o postupku izbora u zvanja i odgovarajuća radna mjesta </w:t>
      </w:r>
    </w:p>
    <w:p w14:paraId="0FD672E1"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ustroju i radu znanstveno-nastavnog poligona Fakultetsko dobro Dugo Selo </w:t>
      </w:r>
    </w:p>
    <w:p w14:paraId="3101DF6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ustroju i radu lovno-nastavnog poligona Veterinarskog fakulteta </w:t>
      </w:r>
    </w:p>
    <w:p w14:paraId="2FE45F11"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unutarnjem ustroju veterinarskoga fakulteta </w:t>
      </w:r>
    </w:p>
    <w:p w14:paraId="671FD130"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sustavu osiguranja kvalitete na Veterinarskom fakultetu</w:t>
      </w:r>
    </w:p>
    <w:p w14:paraId="4AA8F940"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doktorskom studiju na Veterinarskom fakultetu u Zagrebu</w:t>
      </w:r>
    </w:p>
    <w:p w14:paraId="4F6EEBC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poslijediplomskim specijalističkim studijima Veterinarskog fakulteta Sveučilišta u Zagrebu</w:t>
      </w:r>
    </w:p>
    <w:p w14:paraId="6D584832"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ambulantnoj klinici Veterinarskog fakulteta Sveučilišta u Zagrebu </w:t>
      </w:r>
    </w:p>
    <w:p w14:paraId="03098AB7" w14:textId="67A9AE5F" w:rsidR="00E22C7C" w:rsidRDefault="00CA622B" w:rsidP="00E22C7C">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sveučilišnoj nastavnoj literaturi i izdavačkoj djelatnosti</w:t>
      </w:r>
    </w:p>
    <w:p w14:paraId="28AD9D08" w14:textId="48B60654" w:rsidR="00E22C7C" w:rsidRPr="00927915" w:rsidRDefault="00E22C7C" w:rsidP="00E22C7C">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r>
      <w:r w:rsidRPr="00E22C7C">
        <w:rPr>
          <w:rFonts w:ascii="Times New Roman" w:hAnsi="Times New Roman" w:cs="Times New Roman"/>
          <w:sz w:val="24"/>
          <w:szCs w:val="24"/>
        </w:rPr>
        <w:t>Pravilnik o ostvarivanju i korištenju namjenskih donacija i vlastitih prihoda</w:t>
      </w:r>
    </w:p>
    <w:p w14:paraId="276DFC0C" w14:textId="27BD8EFE" w:rsidR="00E22C7C" w:rsidRDefault="00E22C7C" w:rsidP="00E22C7C">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r>
      <w:r w:rsidRPr="00E22C7C">
        <w:rPr>
          <w:rFonts w:ascii="Times New Roman" w:hAnsi="Times New Roman" w:cs="Times New Roman"/>
          <w:sz w:val="24"/>
          <w:szCs w:val="24"/>
        </w:rPr>
        <w:t>Pravilnik o ostvarenju i korištenju namjenskih prihoda</w:t>
      </w:r>
    </w:p>
    <w:p w14:paraId="3AB68189" w14:textId="77777777" w:rsidR="00927915" w:rsidRPr="00927915" w:rsidRDefault="00927915" w:rsidP="00CA622B">
      <w:pPr>
        <w:spacing w:after="0" w:line="360" w:lineRule="auto"/>
        <w:jc w:val="both"/>
        <w:rPr>
          <w:rFonts w:ascii="Times New Roman" w:hAnsi="Times New Roman" w:cs="Times New Roman"/>
          <w:sz w:val="24"/>
          <w:szCs w:val="24"/>
        </w:rPr>
      </w:pPr>
    </w:p>
    <w:p w14:paraId="7F4702F2" w14:textId="56944188" w:rsidR="00257BDE" w:rsidRPr="00B72EDC" w:rsidRDefault="003F577B" w:rsidP="00257BDE">
      <w:pPr>
        <w:pStyle w:val="ListParagraph"/>
        <w:numPr>
          <w:ilvl w:val="1"/>
          <w:numId w:val="15"/>
        </w:numPr>
        <w:spacing w:line="360" w:lineRule="auto"/>
        <w:jc w:val="both"/>
        <w:rPr>
          <w:rFonts w:ascii="Times New Roman" w:hAnsi="Times New Roman" w:cs="Times New Roman"/>
          <w:sz w:val="24"/>
          <w:szCs w:val="24"/>
        </w:rPr>
      </w:pPr>
      <w:r w:rsidRPr="00257BDE">
        <w:rPr>
          <w:rFonts w:ascii="Times New Roman" w:hAnsi="Times New Roman" w:cs="Times New Roman"/>
          <w:sz w:val="24"/>
          <w:szCs w:val="24"/>
        </w:rPr>
        <w:t>Obrazloženje programa- Vlastiti prihodi:– prihodi od prodaje proizvoda i robe te pruženih usluga</w:t>
      </w:r>
      <w:r w:rsidR="00927915" w:rsidRPr="00257BDE">
        <w:rPr>
          <w:rFonts w:ascii="Times New Roman" w:hAnsi="Times New Roman" w:cs="Times New Roman"/>
          <w:sz w:val="24"/>
          <w:szCs w:val="24"/>
        </w:rPr>
        <w:t xml:space="preserve"> – izvor 31</w:t>
      </w:r>
    </w:p>
    <w:tbl>
      <w:tblPr>
        <w:tblStyle w:val="TableGrid"/>
        <w:tblW w:w="0" w:type="auto"/>
        <w:tblLook w:val="04A0" w:firstRow="1" w:lastRow="0" w:firstColumn="1" w:lastColumn="0" w:noHBand="0" w:noVBand="1"/>
      </w:tblPr>
      <w:tblGrid>
        <w:gridCol w:w="1595"/>
        <w:gridCol w:w="1207"/>
        <w:gridCol w:w="1207"/>
        <w:gridCol w:w="1940"/>
      </w:tblGrid>
      <w:tr w:rsidR="00192CD5" w:rsidRPr="00927915" w14:paraId="341C373E" w14:textId="77777777" w:rsidTr="00B72EDC">
        <w:tc>
          <w:tcPr>
            <w:tcW w:w="1595" w:type="dxa"/>
            <w:shd w:val="clear" w:color="auto" w:fill="D0CECE" w:themeFill="background2" w:themeFillShade="E6"/>
          </w:tcPr>
          <w:p w14:paraId="6248F652" w14:textId="77777777" w:rsidR="00192CD5" w:rsidRPr="00927915" w:rsidRDefault="00192CD5" w:rsidP="00812C27">
            <w:pPr>
              <w:spacing w:line="360" w:lineRule="auto"/>
              <w:jc w:val="both"/>
              <w:rPr>
                <w:rFonts w:ascii="Times New Roman" w:hAnsi="Times New Roman" w:cs="Times New Roman"/>
                <w:sz w:val="24"/>
                <w:szCs w:val="24"/>
              </w:rPr>
            </w:pPr>
          </w:p>
          <w:p w14:paraId="241EA419" w14:textId="77777777" w:rsidR="00192CD5" w:rsidRPr="00927915" w:rsidRDefault="00192CD5" w:rsidP="00812C27">
            <w:pPr>
              <w:spacing w:line="360" w:lineRule="auto"/>
              <w:jc w:val="both"/>
              <w:rPr>
                <w:rFonts w:ascii="Times New Roman" w:hAnsi="Times New Roman" w:cs="Times New Roman"/>
                <w:sz w:val="24"/>
                <w:szCs w:val="24"/>
              </w:rPr>
            </w:pPr>
          </w:p>
        </w:tc>
        <w:tc>
          <w:tcPr>
            <w:tcW w:w="1207" w:type="dxa"/>
            <w:shd w:val="clear" w:color="auto" w:fill="D0CECE" w:themeFill="background2" w:themeFillShade="E6"/>
            <w:vAlign w:val="center"/>
          </w:tcPr>
          <w:p w14:paraId="3A2176FD" w14:textId="1E2B4CF8" w:rsidR="00192CD5" w:rsidRPr="00927915" w:rsidRDefault="00192CD5" w:rsidP="00812C27">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w:t>
            </w:r>
            <w:r w:rsidR="002C31B8">
              <w:rPr>
                <w:rFonts w:ascii="Times New Roman" w:hAnsi="Times New Roman" w:cs="Times New Roman"/>
                <w:sz w:val="24"/>
                <w:szCs w:val="24"/>
              </w:rPr>
              <w:t>5</w:t>
            </w:r>
            <w:r w:rsidRPr="00927915">
              <w:rPr>
                <w:rFonts w:ascii="Times New Roman" w:hAnsi="Times New Roman" w:cs="Times New Roman"/>
                <w:sz w:val="24"/>
                <w:szCs w:val="24"/>
              </w:rPr>
              <w:t>.</w:t>
            </w:r>
          </w:p>
        </w:tc>
        <w:tc>
          <w:tcPr>
            <w:tcW w:w="1207" w:type="dxa"/>
            <w:shd w:val="clear" w:color="auto" w:fill="D0CECE" w:themeFill="background2" w:themeFillShade="E6"/>
            <w:vAlign w:val="center"/>
          </w:tcPr>
          <w:p w14:paraId="30DEA905" w14:textId="3EACE1C3" w:rsidR="00192CD5" w:rsidRPr="00927915" w:rsidRDefault="00192CD5" w:rsidP="00812C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2C31B8">
              <w:rPr>
                <w:rFonts w:ascii="Times New Roman" w:hAnsi="Times New Roman" w:cs="Times New Roman"/>
                <w:sz w:val="24"/>
                <w:szCs w:val="24"/>
              </w:rPr>
              <w:t>5</w:t>
            </w:r>
            <w:r w:rsidRPr="00927915">
              <w:rPr>
                <w:rFonts w:ascii="Times New Roman" w:hAnsi="Times New Roman" w:cs="Times New Roman"/>
                <w:sz w:val="24"/>
                <w:szCs w:val="24"/>
              </w:rPr>
              <w:t>.</w:t>
            </w:r>
          </w:p>
        </w:tc>
        <w:tc>
          <w:tcPr>
            <w:tcW w:w="1940" w:type="dxa"/>
            <w:shd w:val="clear" w:color="auto" w:fill="D0CECE" w:themeFill="background2" w:themeFillShade="E6"/>
            <w:vAlign w:val="center"/>
          </w:tcPr>
          <w:p w14:paraId="48FA6C05" w14:textId="77777777" w:rsidR="00192CD5" w:rsidRDefault="00192CD5" w:rsidP="00812C27">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4A0EC805" w14:textId="6F3A14C7" w:rsidR="00192CD5" w:rsidRPr="00927915" w:rsidRDefault="00192CD5" w:rsidP="00812C27">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2C31B8">
              <w:rPr>
                <w:rFonts w:ascii="Times New Roman" w:hAnsi="Times New Roman" w:cs="Times New Roman"/>
                <w:sz w:val="24"/>
                <w:szCs w:val="24"/>
              </w:rPr>
              <w:t>5</w:t>
            </w:r>
            <w:r w:rsidRPr="00927915">
              <w:rPr>
                <w:rFonts w:ascii="Times New Roman" w:hAnsi="Times New Roman" w:cs="Times New Roman"/>
                <w:sz w:val="24"/>
                <w:szCs w:val="24"/>
              </w:rPr>
              <w:t>.</w:t>
            </w:r>
          </w:p>
        </w:tc>
      </w:tr>
      <w:tr w:rsidR="00192CD5" w:rsidRPr="00927915" w14:paraId="7D7C7594" w14:textId="77777777" w:rsidTr="00B72EDC">
        <w:tc>
          <w:tcPr>
            <w:tcW w:w="1595" w:type="dxa"/>
          </w:tcPr>
          <w:p w14:paraId="39800DAE" w14:textId="77777777" w:rsidR="00192CD5" w:rsidRPr="00927915" w:rsidRDefault="00192CD5" w:rsidP="00A7360C">
            <w:pPr>
              <w:spacing w:line="360" w:lineRule="auto"/>
              <w:rPr>
                <w:rFonts w:ascii="Times New Roman" w:hAnsi="Times New Roman" w:cs="Times New Roman"/>
                <w:sz w:val="24"/>
                <w:szCs w:val="24"/>
              </w:rPr>
            </w:pPr>
            <w:r w:rsidRPr="00927915">
              <w:rPr>
                <w:rFonts w:ascii="Times New Roman" w:hAnsi="Times New Roman" w:cs="Times New Roman"/>
                <w:sz w:val="24"/>
                <w:szCs w:val="24"/>
              </w:rPr>
              <w:t>A679088- izvor 31</w:t>
            </w:r>
          </w:p>
        </w:tc>
        <w:tc>
          <w:tcPr>
            <w:tcW w:w="1207" w:type="dxa"/>
          </w:tcPr>
          <w:p w14:paraId="397B9091" w14:textId="77777777" w:rsidR="00192CD5" w:rsidRPr="00927915" w:rsidRDefault="00192CD5" w:rsidP="00C1605D">
            <w:pPr>
              <w:spacing w:line="360" w:lineRule="auto"/>
              <w:jc w:val="right"/>
              <w:rPr>
                <w:rFonts w:ascii="Times New Roman" w:hAnsi="Times New Roman" w:cs="Times New Roman"/>
                <w:sz w:val="24"/>
                <w:szCs w:val="24"/>
              </w:rPr>
            </w:pPr>
          </w:p>
          <w:p w14:paraId="5465D50B" w14:textId="2170AC47" w:rsidR="00192CD5" w:rsidRPr="00927915" w:rsidRDefault="002C31B8" w:rsidP="00C1605D">
            <w:pPr>
              <w:spacing w:line="360" w:lineRule="auto"/>
              <w:jc w:val="right"/>
              <w:rPr>
                <w:rFonts w:ascii="Times New Roman" w:hAnsi="Times New Roman" w:cs="Times New Roman"/>
                <w:sz w:val="24"/>
                <w:szCs w:val="24"/>
              </w:rPr>
            </w:pPr>
            <w:r>
              <w:rPr>
                <w:rFonts w:ascii="Times New Roman" w:hAnsi="Times New Roman" w:cs="Times New Roman"/>
                <w:sz w:val="24"/>
                <w:szCs w:val="24"/>
              </w:rPr>
              <w:t>3.613.436</w:t>
            </w:r>
          </w:p>
        </w:tc>
        <w:tc>
          <w:tcPr>
            <w:tcW w:w="1207" w:type="dxa"/>
          </w:tcPr>
          <w:p w14:paraId="61AAD85E" w14:textId="77777777" w:rsidR="00192CD5" w:rsidRPr="00927915" w:rsidRDefault="00192CD5" w:rsidP="00C1605D">
            <w:pPr>
              <w:spacing w:line="360" w:lineRule="auto"/>
              <w:jc w:val="right"/>
              <w:rPr>
                <w:rFonts w:ascii="Times New Roman" w:hAnsi="Times New Roman" w:cs="Times New Roman"/>
                <w:sz w:val="24"/>
                <w:szCs w:val="24"/>
              </w:rPr>
            </w:pPr>
          </w:p>
          <w:p w14:paraId="723B7206" w14:textId="2B40675B" w:rsidR="00192CD5" w:rsidRPr="00927915" w:rsidRDefault="00192CD5" w:rsidP="00C1605D">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002C31B8">
              <w:rPr>
                <w:rFonts w:ascii="Times New Roman" w:hAnsi="Times New Roman" w:cs="Times New Roman"/>
                <w:sz w:val="24"/>
                <w:szCs w:val="24"/>
              </w:rPr>
              <w:t>670.617</w:t>
            </w:r>
          </w:p>
        </w:tc>
        <w:tc>
          <w:tcPr>
            <w:tcW w:w="1940" w:type="dxa"/>
          </w:tcPr>
          <w:p w14:paraId="460CE6CA" w14:textId="77777777" w:rsidR="00192CD5" w:rsidRDefault="00192CD5" w:rsidP="00C1605D">
            <w:pPr>
              <w:spacing w:line="360" w:lineRule="auto"/>
              <w:jc w:val="right"/>
              <w:rPr>
                <w:rFonts w:ascii="Times New Roman" w:hAnsi="Times New Roman" w:cs="Times New Roman"/>
                <w:sz w:val="24"/>
                <w:szCs w:val="24"/>
              </w:rPr>
            </w:pPr>
          </w:p>
          <w:p w14:paraId="77FE9A90" w14:textId="2F9CC36C" w:rsidR="00192CD5" w:rsidRPr="00927915" w:rsidRDefault="00192CD5" w:rsidP="00C1605D">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r w:rsidR="002C31B8">
              <w:rPr>
                <w:rFonts w:ascii="Times New Roman" w:hAnsi="Times New Roman" w:cs="Times New Roman"/>
                <w:sz w:val="24"/>
                <w:szCs w:val="24"/>
              </w:rPr>
              <w:t>1,58</w:t>
            </w:r>
          </w:p>
        </w:tc>
      </w:tr>
    </w:tbl>
    <w:p w14:paraId="2AB7A4EE" w14:textId="77777777" w:rsidR="003F577B" w:rsidRPr="00927915" w:rsidRDefault="003F577B" w:rsidP="00CA622B">
      <w:pPr>
        <w:spacing w:line="360" w:lineRule="auto"/>
        <w:ind w:left="720"/>
        <w:jc w:val="both"/>
        <w:rPr>
          <w:rFonts w:ascii="Times New Roman" w:hAnsi="Times New Roman" w:cs="Times New Roman"/>
          <w:sz w:val="24"/>
          <w:szCs w:val="24"/>
        </w:rPr>
      </w:pPr>
    </w:p>
    <w:p w14:paraId="73C6EA7E" w14:textId="77777777" w:rsidR="00F74C7D" w:rsidRPr="00F74C7D" w:rsidRDefault="00F74C7D" w:rsidP="00F74C7D">
      <w:pPr>
        <w:spacing w:before="100" w:beforeAutospacing="1" w:after="100" w:afterAutospacing="1"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Isti strateški cilj ostvaruju i vlastiti prihodi Fakulteta generirani na tržištu, koji služe kao dodatni izvor financiranja uz proračunska sredstva. Ovo je u skladu s temeljnim načelima financijskog sustava unutar Sveučilišta i nastojanjima da se pronađe optimalna ravnoteža između udjela države i tržišta u postizanju razvojnih ciljeva u visokom obrazovanju.</w:t>
      </w:r>
    </w:p>
    <w:p w14:paraId="5E54081E" w14:textId="77777777" w:rsidR="00F74C7D" w:rsidRDefault="00F74C7D" w:rsidP="00F74C7D">
      <w:pPr>
        <w:spacing w:before="100" w:beforeAutospacing="1" w:after="100" w:afterAutospacing="1"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S obzirom na to da sredstva iz proračuna pokrivaju isključivo troškove zaposlenih i dio materijalnih rashoda, Fakultet, osim što pokriva režijske troškove, ulaže i sredstva u obnovu te modernizaciju prostora i opreme potrebnih za nastavnu, istraživačku i stručnu djelatnost.</w:t>
      </w:r>
    </w:p>
    <w:p w14:paraId="784E4CAC" w14:textId="79ED5C2D" w:rsidR="003F577B" w:rsidRPr="00B72EDC" w:rsidRDefault="00EA2F78" w:rsidP="00B72EDC">
      <w:pPr>
        <w:spacing w:before="100" w:beforeAutospacing="1" w:after="100" w:afterAutospacing="1" w:line="360" w:lineRule="auto"/>
        <w:jc w:val="both"/>
        <w:rPr>
          <w:rFonts w:ascii="Times New Roman" w:hAnsi="Times New Roman" w:cs="Times New Roman"/>
          <w:color w:val="000000"/>
          <w:sz w:val="24"/>
          <w:szCs w:val="24"/>
        </w:rPr>
      </w:pPr>
      <w:r w:rsidRPr="00EA2F78">
        <w:rPr>
          <w:rFonts w:ascii="Times New Roman" w:hAnsi="Times New Roman" w:cs="Times New Roman"/>
          <w:color w:val="000000"/>
          <w:sz w:val="24"/>
          <w:szCs w:val="24"/>
        </w:rPr>
        <w:t>U 202</w:t>
      </w:r>
      <w:r w:rsidR="002C31B8">
        <w:rPr>
          <w:rFonts w:ascii="Times New Roman" w:hAnsi="Times New Roman" w:cs="Times New Roman"/>
          <w:color w:val="000000"/>
          <w:sz w:val="24"/>
          <w:szCs w:val="24"/>
        </w:rPr>
        <w:t>5</w:t>
      </w:r>
      <w:r w:rsidRPr="00EA2F78">
        <w:rPr>
          <w:rFonts w:ascii="Times New Roman" w:hAnsi="Times New Roman" w:cs="Times New Roman"/>
          <w:color w:val="000000"/>
          <w:sz w:val="24"/>
          <w:szCs w:val="24"/>
        </w:rPr>
        <w:t>. godini oprihodovano je 3.</w:t>
      </w:r>
      <w:r w:rsidR="002C31B8">
        <w:rPr>
          <w:rFonts w:ascii="Times New Roman" w:hAnsi="Times New Roman" w:cs="Times New Roman"/>
          <w:color w:val="000000"/>
          <w:sz w:val="24"/>
          <w:szCs w:val="24"/>
        </w:rPr>
        <w:t>345.386</w:t>
      </w:r>
      <w:r w:rsidR="000F275B" w:rsidRPr="00EA2F78">
        <w:rPr>
          <w:rFonts w:ascii="Times New Roman" w:hAnsi="Times New Roman" w:cs="Times New Roman"/>
          <w:color w:val="000000"/>
          <w:sz w:val="24"/>
          <w:szCs w:val="24"/>
        </w:rPr>
        <w:t xml:space="preserve"> eura</w:t>
      </w:r>
      <w:r w:rsidR="00721F13" w:rsidRPr="00EA2F78">
        <w:rPr>
          <w:rFonts w:ascii="Times New Roman" w:hAnsi="Times New Roman" w:cs="Times New Roman"/>
          <w:color w:val="000000"/>
          <w:sz w:val="24"/>
          <w:szCs w:val="24"/>
        </w:rPr>
        <w:t xml:space="preserve"> </w:t>
      </w:r>
      <w:r w:rsidRPr="00EA2F78">
        <w:rPr>
          <w:rFonts w:ascii="Times New Roman" w:hAnsi="Times New Roman" w:cs="Times New Roman"/>
          <w:color w:val="000000"/>
          <w:sz w:val="24"/>
          <w:szCs w:val="24"/>
        </w:rPr>
        <w:t>vlastitih prihoda, a utrošeno 3.</w:t>
      </w:r>
      <w:r w:rsidR="002C31B8">
        <w:rPr>
          <w:rFonts w:ascii="Times New Roman" w:hAnsi="Times New Roman" w:cs="Times New Roman"/>
          <w:color w:val="000000"/>
          <w:sz w:val="24"/>
          <w:szCs w:val="24"/>
        </w:rPr>
        <w:t>617.582</w:t>
      </w:r>
      <w:r w:rsidRPr="00EA2F78">
        <w:rPr>
          <w:rFonts w:ascii="Times New Roman" w:hAnsi="Times New Roman" w:cs="Times New Roman"/>
          <w:color w:val="000000"/>
          <w:sz w:val="24"/>
          <w:szCs w:val="24"/>
        </w:rPr>
        <w:t xml:space="preserve"> eura </w:t>
      </w:r>
      <w:r w:rsidR="00721F13" w:rsidRPr="00EA2F78">
        <w:rPr>
          <w:rFonts w:ascii="Times New Roman" w:hAnsi="Times New Roman" w:cs="Times New Roman"/>
          <w:color w:val="000000"/>
          <w:sz w:val="24"/>
          <w:szCs w:val="24"/>
        </w:rPr>
        <w:t>za</w:t>
      </w:r>
      <w:r w:rsidR="00C774EF">
        <w:rPr>
          <w:rFonts w:ascii="Times New Roman" w:hAnsi="Times New Roman" w:cs="Times New Roman"/>
          <w:color w:val="000000"/>
          <w:sz w:val="24"/>
          <w:szCs w:val="24"/>
        </w:rPr>
        <w:t xml:space="preserve"> plaće i materijalna prava zaposlenih na vlastita sredstva, </w:t>
      </w:r>
      <w:r w:rsidR="00721F13" w:rsidRPr="00EA2F78">
        <w:rPr>
          <w:rFonts w:ascii="Times New Roman" w:hAnsi="Times New Roman" w:cs="Times New Roman"/>
          <w:color w:val="000000"/>
          <w:sz w:val="24"/>
          <w:szCs w:val="24"/>
        </w:rPr>
        <w:t xml:space="preserve"> pokriće </w:t>
      </w:r>
      <w:r>
        <w:rPr>
          <w:rFonts w:ascii="Times New Roman" w:hAnsi="Times New Roman" w:cs="Times New Roman"/>
          <w:color w:val="000000"/>
          <w:sz w:val="24"/>
          <w:szCs w:val="24"/>
        </w:rPr>
        <w:t xml:space="preserve">režijskih troškova, </w:t>
      </w:r>
      <w:r w:rsidR="00721F13" w:rsidRPr="00EA2F78">
        <w:rPr>
          <w:rFonts w:ascii="Times New Roman" w:hAnsi="Times New Roman" w:cs="Times New Roman"/>
          <w:color w:val="000000"/>
          <w:sz w:val="24"/>
          <w:szCs w:val="24"/>
        </w:rPr>
        <w:t xml:space="preserve">troškova koji nastanu obavljanjem poslova liječenja životinja na klinikama </w:t>
      </w:r>
      <w:r>
        <w:rPr>
          <w:rFonts w:ascii="Times New Roman" w:hAnsi="Times New Roman" w:cs="Times New Roman"/>
          <w:color w:val="000000"/>
          <w:sz w:val="24"/>
          <w:szCs w:val="24"/>
        </w:rPr>
        <w:t xml:space="preserve">i </w:t>
      </w:r>
      <w:r w:rsidR="00C774EF">
        <w:rPr>
          <w:rFonts w:ascii="Times New Roman" w:hAnsi="Times New Roman" w:cs="Times New Roman"/>
          <w:color w:val="000000"/>
          <w:sz w:val="24"/>
          <w:szCs w:val="24"/>
        </w:rPr>
        <w:t>materijal za potrebe redovnog poslovanja</w:t>
      </w:r>
      <w:r>
        <w:rPr>
          <w:rFonts w:ascii="Times New Roman" w:hAnsi="Times New Roman" w:cs="Times New Roman"/>
          <w:color w:val="000000"/>
          <w:sz w:val="24"/>
          <w:szCs w:val="24"/>
        </w:rPr>
        <w:t>.</w:t>
      </w:r>
    </w:p>
    <w:p w14:paraId="6EE04C35" w14:textId="77777777" w:rsidR="009024AF" w:rsidRPr="00927915" w:rsidRDefault="00927915" w:rsidP="00CA622B">
      <w:pPr>
        <w:spacing w:line="360" w:lineRule="auto"/>
        <w:ind w:left="720"/>
        <w:jc w:val="both"/>
        <w:rPr>
          <w:rFonts w:ascii="Times New Roman" w:hAnsi="Times New Roman" w:cs="Times New Roman"/>
          <w:sz w:val="24"/>
          <w:szCs w:val="24"/>
        </w:rPr>
      </w:pPr>
      <w:bookmarkStart w:id="0" w:name="_Hlk54002183"/>
      <w:r w:rsidRPr="00927915">
        <w:rPr>
          <w:rFonts w:ascii="Times New Roman" w:hAnsi="Times New Roman" w:cs="Times New Roman"/>
          <w:sz w:val="24"/>
          <w:szCs w:val="24"/>
        </w:rPr>
        <w:t>1.2</w:t>
      </w:r>
      <w:r w:rsidR="009024AF" w:rsidRPr="00927915">
        <w:rPr>
          <w:rFonts w:ascii="Times New Roman" w:hAnsi="Times New Roman" w:cs="Times New Roman"/>
          <w:sz w:val="24"/>
          <w:szCs w:val="24"/>
        </w:rPr>
        <w:t>. Obrazloženje programa- Prihodi za posebne namjene:</w:t>
      </w:r>
      <w:bookmarkEnd w:id="0"/>
      <w:r w:rsidR="00A02624" w:rsidRPr="00927915">
        <w:rPr>
          <w:rFonts w:ascii="Times New Roman" w:hAnsi="Times New Roman" w:cs="Times New Roman"/>
          <w:sz w:val="24"/>
          <w:szCs w:val="24"/>
        </w:rPr>
        <w:t xml:space="preserve"> </w:t>
      </w:r>
      <w:r w:rsidR="009024AF" w:rsidRPr="00927915">
        <w:rPr>
          <w:rFonts w:ascii="Times New Roman" w:hAnsi="Times New Roman" w:cs="Times New Roman"/>
          <w:sz w:val="24"/>
          <w:szCs w:val="24"/>
        </w:rPr>
        <w:t xml:space="preserve">prihodi od sufinanciranja </w:t>
      </w:r>
      <w:r w:rsidR="00A02624" w:rsidRPr="00927915">
        <w:rPr>
          <w:rFonts w:ascii="Times New Roman" w:hAnsi="Times New Roman" w:cs="Times New Roman"/>
          <w:sz w:val="24"/>
          <w:szCs w:val="24"/>
        </w:rPr>
        <w:t xml:space="preserve">cijene participacije školarina </w:t>
      </w:r>
      <w:r w:rsidRPr="00927915">
        <w:rPr>
          <w:rFonts w:ascii="Times New Roman" w:hAnsi="Times New Roman" w:cs="Times New Roman"/>
          <w:sz w:val="24"/>
          <w:szCs w:val="24"/>
        </w:rPr>
        <w:t xml:space="preserve"> - izvor 43</w:t>
      </w:r>
    </w:p>
    <w:tbl>
      <w:tblPr>
        <w:tblStyle w:val="TableGrid"/>
        <w:tblW w:w="0" w:type="auto"/>
        <w:tblLook w:val="04A0" w:firstRow="1" w:lastRow="0" w:firstColumn="1" w:lastColumn="0" w:noHBand="0" w:noVBand="1"/>
      </w:tblPr>
      <w:tblGrid>
        <w:gridCol w:w="1767"/>
        <w:gridCol w:w="1220"/>
        <w:gridCol w:w="1220"/>
        <w:gridCol w:w="1576"/>
      </w:tblGrid>
      <w:tr w:rsidR="00192CD5" w:rsidRPr="00927915" w14:paraId="6250D03A" w14:textId="77777777" w:rsidTr="00192CD5">
        <w:tc>
          <w:tcPr>
            <w:tcW w:w="1767" w:type="dxa"/>
            <w:shd w:val="clear" w:color="auto" w:fill="D0CECE" w:themeFill="background2" w:themeFillShade="E6"/>
          </w:tcPr>
          <w:p w14:paraId="2DD8727C" w14:textId="77777777" w:rsidR="00192CD5" w:rsidRPr="00927915" w:rsidRDefault="00192CD5" w:rsidP="00257BDE">
            <w:pPr>
              <w:spacing w:line="360" w:lineRule="auto"/>
              <w:jc w:val="both"/>
              <w:rPr>
                <w:rFonts w:ascii="Times New Roman" w:hAnsi="Times New Roman" w:cs="Times New Roman"/>
                <w:sz w:val="24"/>
                <w:szCs w:val="24"/>
              </w:rPr>
            </w:pPr>
          </w:p>
          <w:p w14:paraId="63ACC1CE" w14:textId="77777777" w:rsidR="00192CD5" w:rsidRPr="00927915" w:rsidRDefault="00192CD5" w:rsidP="00257BDE">
            <w:pPr>
              <w:spacing w:line="360" w:lineRule="auto"/>
              <w:jc w:val="both"/>
              <w:rPr>
                <w:rFonts w:ascii="Times New Roman" w:hAnsi="Times New Roman" w:cs="Times New Roman"/>
                <w:sz w:val="24"/>
                <w:szCs w:val="24"/>
              </w:rPr>
            </w:pPr>
          </w:p>
        </w:tc>
        <w:tc>
          <w:tcPr>
            <w:tcW w:w="1220" w:type="dxa"/>
            <w:shd w:val="clear" w:color="auto" w:fill="D0CECE" w:themeFill="background2" w:themeFillShade="E6"/>
            <w:vAlign w:val="center"/>
          </w:tcPr>
          <w:p w14:paraId="485007C8" w14:textId="7C5AEE80" w:rsidR="00192CD5" w:rsidRPr="00927915" w:rsidRDefault="00192CD5" w:rsidP="00257BDE">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w:t>
            </w:r>
            <w:r w:rsidR="002C31B8">
              <w:rPr>
                <w:rFonts w:ascii="Times New Roman" w:hAnsi="Times New Roman" w:cs="Times New Roman"/>
                <w:sz w:val="24"/>
                <w:szCs w:val="24"/>
              </w:rPr>
              <w:t>5</w:t>
            </w:r>
            <w:r w:rsidRPr="00927915">
              <w:rPr>
                <w:rFonts w:ascii="Times New Roman" w:hAnsi="Times New Roman" w:cs="Times New Roman"/>
                <w:sz w:val="24"/>
                <w:szCs w:val="24"/>
              </w:rPr>
              <w:t>.</w:t>
            </w:r>
          </w:p>
        </w:tc>
        <w:tc>
          <w:tcPr>
            <w:tcW w:w="1220" w:type="dxa"/>
            <w:shd w:val="clear" w:color="auto" w:fill="D0CECE" w:themeFill="background2" w:themeFillShade="E6"/>
            <w:vAlign w:val="center"/>
          </w:tcPr>
          <w:p w14:paraId="414751A8" w14:textId="129F4C63" w:rsidR="00192CD5" w:rsidRPr="00927915" w:rsidRDefault="00192CD5" w:rsidP="00257BD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2C31B8">
              <w:rPr>
                <w:rFonts w:ascii="Times New Roman" w:hAnsi="Times New Roman" w:cs="Times New Roman"/>
                <w:sz w:val="24"/>
                <w:szCs w:val="24"/>
              </w:rPr>
              <w:t>5</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742F5DDC" w14:textId="77777777" w:rsidR="00192CD5" w:rsidRDefault="00192CD5"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5830C70B" w14:textId="78F0CE3A" w:rsidR="00192CD5" w:rsidRPr="00927915" w:rsidRDefault="00192CD5"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2C31B8">
              <w:rPr>
                <w:rFonts w:ascii="Times New Roman" w:hAnsi="Times New Roman" w:cs="Times New Roman"/>
                <w:sz w:val="24"/>
                <w:szCs w:val="24"/>
              </w:rPr>
              <w:t>5</w:t>
            </w:r>
            <w:r w:rsidRPr="00927915">
              <w:rPr>
                <w:rFonts w:ascii="Times New Roman" w:hAnsi="Times New Roman" w:cs="Times New Roman"/>
                <w:sz w:val="24"/>
                <w:szCs w:val="24"/>
              </w:rPr>
              <w:t>.</w:t>
            </w:r>
          </w:p>
        </w:tc>
      </w:tr>
      <w:tr w:rsidR="00192CD5" w:rsidRPr="00927915" w14:paraId="1F3D9B26" w14:textId="77777777" w:rsidTr="00192CD5">
        <w:tc>
          <w:tcPr>
            <w:tcW w:w="1767" w:type="dxa"/>
          </w:tcPr>
          <w:p w14:paraId="51513C1A" w14:textId="77777777" w:rsidR="00192CD5" w:rsidRDefault="00192CD5" w:rsidP="00A7360C">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A679088- </w:t>
            </w:r>
          </w:p>
          <w:p w14:paraId="347B9507" w14:textId="77777777" w:rsidR="00192CD5" w:rsidRPr="00927915" w:rsidRDefault="00192CD5" w:rsidP="00A7360C">
            <w:pPr>
              <w:spacing w:line="360" w:lineRule="auto"/>
              <w:rPr>
                <w:rFonts w:ascii="Times New Roman" w:hAnsi="Times New Roman" w:cs="Times New Roman"/>
                <w:sz w:val="24"/>
                <w:szCs w:val="24"/>
              </w:rPr>
            </w:pPr>
            <w:r w:rsidRPr="00927915">
              <w:rPr>
                <w:rFonts w:ascii="Times New Roman" w:hAnsi="Times New Roman" w:cs="Times New Roman"/>
                <w:sz w:val="24"/>
                <w:szCs w:val="24"/>
              </w:rPr>
              <w:t>izvor 43</w:t>
            </w:r>
          </w:p>
        </w:tc>
        <w:tc>
          <w:tcPr>
            <w:tcW w:w="1220" w:type="dxa"/>
          </w:tcPr>
          <w:p w14:paraId="4753B663" w14:textId="77777777" w:rsidR="00192CD5" w:rsidRPr="00927915" w:rsidRDefault="00192CD5" w:rsidP="00CA622B">
            <w:pPr>
              <w:spacing w:line="360" w:lineRule="auto"/>
              <w:jc w:val="both"/>
              <w:rPr>
                <w:rFonts w:ascii="Times New Roman" w:hAnsi="Times New Roman" w:cs="Times New Roman"/>
                <w:sz w:val="24"/>
                <w:szCs w:val="24"/>
              </w:rPr>
            </w:pPr>
          </w:p>
          <w:p w14:paraId="7188C243" w14:textId="2617999C" w:rsidR="00192CD5" w:rsidRPr="00927915" w:rsidRDefault="002C31B8" w:rsidP="00CA622B">
            <w:pPr>
              <w:spacing w:line="360" w:lineRule="auto"/>
              <w:jc w:val="both"/>
              <w:rPr>
                <w:rFonts w:ascii="Times New Roman" w:hAnsi="Times New Roman" w:cs="Times New Roman"/>
                <w:sz w:val="24"/>
                <w:szCs w:val="24"/>
              </w:rPr>
            </w:pPr>
            <w:r>
              <w:rPr>
                <w:rFonts w:ascii="Times New Roman" w:hAnsi="Times New Roman" w:cs="Times New Roman"/>
                <w:sz w:val="24"/>
                <w:szCs w:val="24"/>
              </w:rPr>
              <w:t>2.030.639</w:t>
            </w:r>
          </w:p>
        </w:tc>
        <w:tc>
          <w:tcPr>
            <w:tcW w:w="1220" w:type="dxa"/>
          </w:tcPr>
          <w:p w14:paraId="26917D6D" w14:textId="77777777" w:rsidR="00192CD5" w:rsidRPr="00927915" w:rsidRDefault="00192CD5" w:rsidP="00CA622B">
            <w:pPr>
              <w:spacing w:line="360" w:lineRule="auto"/>
              <w:jc w:val="both"/>
              <w:rPr>
                <w:rFonts w:ascii="Times New Roman" w:hAnsi="Times New Roman" w:cs="Times New Roman"/>
                <w:sz w:val="24"/>
                <w:szCs w:val="24"/>
              </w:rPr>
            </w:pPr>
          </w:p>
          <w:p w14:paraId="36858674" w14:textId="7E8657F8" w:rsidR="00192CD5" w:rsidRPr="00927915" w:rsidRDefault="00C26B9D" w:rsidP="00CA622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C31B8">
              <w:rPr>
                <w:rFonts w:ascii="Times New Roman" w:hAnsi="Times New Roman" w:cs="Times New Roman"/>
                <w:sz w:val="24"/>
                <w:szCs w:val="24"/>
              </w:rPr>
              <w:t>779.134</w:t>
            </w:r>
          </w:p>
        </w:tc>
        <w:tc>
          <w:tcPr>
            <w:tcW w:w="1576" w:type="dxa"/>
          </w:tcPr>
          <w:p w14:paraId="12A58520" w14:textId="77777777" w:rsidR="00192CD5" w:rsidRDefault="00192CD5" w:rsidP="00CA622B">
            <w:pPr>
              <w:spacing w:line="360" w:lineRule="auto"/>
              <w:jc w:val="both"/>
              <w:rPr>
                <w:rFonts w:ascii="Times New Roman" w:hAnsi="Times New Roman" w:cs="Times New Roman"/>
                <w:sz w:val="24"/>
                <w:szCs w:val="24"/>
              </w:rPr>
            </w:pPr>
          </w:p>
          <w:p w14:paraId="72F0E993" w14:textId="57845514" w:rsidR="00192CD5" w:rsidRPr="00927915" w:rsidRDefault="00C26B9D" w:rsidP="002C31B8">
            <w:pPr>
              <w:spacing w:line="360" w:lineRule="auto"/>
              <w:jc w:val="right"/>
              <w:rPr>
                <w:rFonts w:ascii="Times New Roman" w:hAnsi="Times New Roman" w:cs="Times New Roman"/>
                <w:sz w:val="24"/>
                <w:szCs w:val="24"/>
              </w:rPr>
            </w:pPr>
            <w:r>
              <w:rPr>
                <w:rFonts w:ascii="Times New Roman" w:hAnsi="Times New Roman" w:cs="Times New Roman"/>
                <w:sz w:val="24"/>
                <w:szCs w:val="24"/>
              </w:rPr>
              <w:t>8</w:t>
            </w:r>
            <w:r w:rsidR="002C31B8">
              <w:rPr>
                <w:rFonts w:ascii="Times New Roman" w:hAnsi="Times New Roman" w:cs="Times New Roman"/>
                <w:sz w:val="24"/>
                <w:szCs w:val="24"/>
              </w:rPr>
              <w:t>7,61</w:t>
            </w:r>
          </w:p>
        </w:tc>
      </w:tr>
    </w:tbl>
    <w:p w14:paraId="1975C644" w14:textId="77777777" w:rsidR="009024AF" w:rsidRPr="00927915" w:rsidRDefault="009024AF" w:rsidP="00CA622B">
      <w:pPr>
        <w:spacing w:line="360" w:lineRule="auto"/>
        <w:jc w:val="both"/>
        <w:rPr>
          <w:rFonts w:ascii="Times New Roman" w:hAnsi="Times New Roman" w:cs="Times New Roman"/>
          <w:sz w:val="24"/>
          <w:szCs w:val="24"/>
        </w:rPr>
      </w:pPr>
    </w:p>
    <w:p w14:paraId="5643E0CA" w14:textId="1C85F052" w:rsidR="00993503" w:rsidRDefault="00993503" w:rsidP="00CA622B">
      <w:pPr>
        <w:spacing w:before="100" w:beforeAutospacing="1" w:after="100" w:afterAutospacing="1" w:line="360" w:lineRule="auto"/>
        <w:jc w:val="both"/>
        <w:rPr>
          <w:rFonts w:ascii="Times New Roman" w:hAnsi="Times New Roman" w:cs="Times New Roman"/>
          <w:i/>
          <w:color w:val="000000"/>
          <w:sz w:val="24"/>
          <w:szCs w:val="24"/>
        </w:rPr>
      </w:pPr>
      <w:r w:rsidRPr="00C774EF">
        <w:rPr>
          <w:rFonts w:ascii="Times New Roman" w:hAnsi="Times New Roman" w:cs="Times New Roman"/>
          <w:color w:val="000000"/>
          <w:sz w:val="24"/>
          <w:szCs w:val="24"/>
        </w:rPr>
        <w:t>Prihodi od</w:t>
      </w:r>
      <w:r w:rsidRPr="00C774EF">
        <w:rPr>
          <w:rFonts w:ascii="Times New Roman" w:hAnsi="Times New Roman" w:cs="Times New Roman"/>
          <w:sz w:val="24"/>
          <w:szCs w:val="24"/>
        </w:rPr>
        <w:t xml:space="preserve"> sufinanciranja cijene participacije školarina</w:t>
      </w:r>
      <w:r w:rsidR="00993533" w:rsidRPr="00C774EF">
        <w:rPr>
          <w:rFonts w:ascii="Times New Roman" w:hAnsi="Times New Roman" w:cs="Times New Roman"/>
          <w:color w:val="000000"/>
          <w:sz w:val="24"/>
          <w:szCs w:val="24"/>
        </w:rPr>
        <w:t xml:space="preserve"> </w:t>
      </w:r>
      <w:r w:rsidR="00C774EF">
        <w:rPr>
          <w:rFonts w:ascii="Times New Roman" w:hAnsi="Times New Roman" w:cs="Times New Roman"/>
          <w:color w:val="000000"/>
          <w:sz w:val="24"/>
          <w:szCs w:val="24"/>
        </w:rPr>
        <w:t xml:space="preserve">i uplaćenih  </w:t>
      </w:r>
      <w:r w:rsidR="00C774EF" w:rsidRPr="00C774EF">
        <w:rPr>
          <w:rFonts w:ascii="Times New Roman" w:hAnsi="Times New Roman" w:cs="Times New Roman"/>
          <w:color w:val="000000"/>
          <w:sz w:val="24"/>
          <w:szCs w:val="24"/>
        </w:rPr>
        <w:t xml:space="preserve">školarina studenta </w:t>
      </w:r>
      <w:r w:rsidRPr="00C774EF">
        <w:rPr>
          <w:rFonts w:ascii="Times New Roman" w:hAnsi="Times New Roman" w:cs="Times New Roman"/>
          <w:color w:val="000000"/>
          <w:sz w:val="24"/>
          <w:szCs w:val="24"/>
        </w:rPr>
        <w:t xml:space="preserve">studija na engleskom jeziku </w:t>
      </w:r>
      <w:r w:rsidR="00C774EF">
        <w:rPr>
          <w:rFonts w:ascii="Times New Roman" w:hAnsi="Times New Roman" w:cs="Times New Roman"/>
          <w:color w:val="000000"/>
          <w:sz w:val="24"/>
          <w:szCs w:val="24"/>
        </w:rPr>
        <w:t xml:space="preserve">oprihodovani u iznosu </w:t>
      </w:r>
      <w:r w:rsidR="002C31B8">
        <w:rPr>
          <w:rFonts w:ascii="Times New Roman" w:hAnsi="Times New Roman" w:cs="Times New Roman"/>
          <w:color w:val="000000"/>
          <w:sz w:val="24"/>
          <w:szCs w:val="24"/>
        </w:rPr>
        <w:t>2.051.907</w:t>
      </w:r>
      <w:r w:rsidR="00486643">
        <w:rPr>
          <w:rFonts w:ascii="Times New Roman" w:hAnsi="Times New Roman" w:cs="Times New Roman"/>
          <w:color w:val="000000"/>
          <w:sz w:val="24"/>
          <w:szCs w:val="24"/>
        </w:rPr>
        <w:t xml:space="preserve"> eura</w:t>
      </w:r>
      <w:r w:rsidRPr="00C774EF">
        <w:rPr>
          <w:rFonts w:ascii="Times New Roman" w:hAnsi="Times New Roman" w:cs="Times New Roman"/>
          <w:color w:val="000000"/>
          <w:sz w:val="24"/>
          <w:szCs w:val="24"/>
        </w:rPr>
        <w:t xml:space="preserve">. </w:t>
      </w:r>
      <w:r w:rsidR="00993533" w:rsidRPr="00C774EF">
        <w:rPr>
          <w:rFonts w:ascii="Times New Roman" w:hAnsi="Times New Roman" w:cs="Times New Roman"/>
          <w:color w:val="000000"/>
          <w:sz w:val="24"/>
          <w:szCs w:val="24"/>
        </w:rPr>
        <w:t xml:space="preserve">Prihodi </w:t>
      </w:r>
      <w:r w:rsidR="00C774EF" w:rsidRPr="00C774EF">
        <w:rPr>
          <w:rFonts w:ascii="Times New Roman" w:hAnsi="Times New Roman" w:cs="Times New Roman"/>
          <w:color w:val="000000"/>
          <w:sz w:val="24"/>
          <w:szCs w:val="24"/>
        </w:rPr>
        <w:t xml:space="preserve">za posebne namjene utrošeni su </w:t>
      </w:r>
      <w:r w:rsidR="00993533" w:rsidRPr="00C774EF">
        <w:rPr>
          <w:rFonts w:ascii="Times New Roman" w:hAnsi="Times New Roman" w:cs="Times New Roman"/>
          <w:color w:val="000000"/>
          <w:sz w:val="24"/>
          <w:szCs w:val="24"/>
        </w:rPr>
        <w:t>za pokriće troškova održavanja nastave na engleskom studiju</w:t>
      </w:r>
      <w:r w:rsidR="00F15255">
        <w:rPr>
          <w:rFonts w:ascii="Times New Roman" w:hAnsi="Times New Roman" w:cs="Times New Roman"/>
          <w:color w:val="000000"/>
          <w:sz w:val="24"/>
          <w:szCs w:val="24"/>
        </w:rPr>
        <w:t xml:space="preserve">, nastave na specijalističkom i doktorskom studij i </w:t>
      </w:r>
      <w:r w:rsidR="00993533" w:rsidRPr="00C774EF">
        <w:rPr>
          <w:rFonts w:ascii="Times New Roman" w:hAnsi="Times New Roman" w:cs="Times New Roman"/>
          <w:color w:val="000000"/>
          <w:sz w:val="24"/>
          <w:szCs w:val="24"/>
        </w:rPr>
        <w:t xml:space="preserve"> kao i pokrića dijela troškova održavanja opreme i zgrada. </w:t>
      </w:r>
    </w:p>
    <w:p w14:paraId="11E5EC62" w14:textId="38B988B7" w:rsidR="003C5DFA" w:rsidRPr="00927915" w:rsidRDefault="003C5DFA" w:rsidP="003C5DFA">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Pr>
          <w:rFonts w:ascii="Times New Roman" w:hAnsi="Times New Roman" w:cs="Times New Roman"/>
          <w:sz w:val="24"/>
          <w:szCs w:val="24"/>
        </w:rPr>
        <w:t>3</w:t>
      </w:r>
      <w:r w:rsidRPr="00927915">
        <w:rPr>
          <w:rFonts w:ascii="Times New Roman" w:hAnsi="Times New Roman" w:cs="Times New Roman"/>
          <w:sz w:val="24"/>
          <w:szCs w:val="24"/>
        </w:rPr>
        <w:t>. Obrazloženje programa- P</w:t>
      </w:r>
      <w:r>
        <w:rPr>
          <w:rFonts w:ascii="Times New Roman" w:hAnsi="Times New Roman" w:cs="Times New Roman"/>
          <w:sz w:val="24"/>
          <w:szCs w:val="24"/>
        </w:rPr>
        <w:t>omoći EU</w:t>
      </w:r>
      <w:r w:rsidRPr="00927915">
        <w:rPr>
          <w:rFonts w:ascii="Times New Roman" w:hAnsi="Times New Roman" w:cs="Times New Roman"/>
          <w:sz w:val="24"/>
          <w:szCs w:val="24"/>
        </w:rPr>
        <w:t xml:space="preserve"> - izvor </w:t>
      </w:r>
      <w:r>
        <w:rPr>
          <w:rFonts w:ascii="Times New Roman" w:hAnsi="Times New Roman" w:cs="Times New Roman"/>
          <w:sz w:val="24"/>
          <w:szCs w:val="24"/>
        </w:rPr>
        <w:t>51 – redovna djelatnost</w:t>
      </w:r>
    </w:p>
    <w:tbl>
      <w:tblPr>
        <w:tblStyle w:val="TableGrid"/>
        <w:tblW w:w="0" w:type="auto"/>
        <w:tblLook w:val="04A0" w:firstRow="1" w:lastRow="0" w:firstColumn="1" w:lastColumn="0" w:noHBand="0" w:noVBand="1"/>
      </w:tblPr>
      <w:tblGrid>
        <w:gridCol w:w="1767"/>
        <w:gridCol w:w="1220"/>
        <w:gridCol w:w="1220"/>
        <w:gridCol w:w="1576"/>
      </w:tblGrid>
      <w:tr w:rsidR="003C5DFA" w:rsidRPr="00927915" w14:paraId="132287C8" w14:textId="77777777" w:rsidTr="00564E18">
        <w:tc>
          <w:tcPr>
            <w:tcW w:w="1767" w:type="dxa"/>
            <w:shd w:val="clear" w:color="auto" w:fill="D0CECE" w:themeFill="background2" w:themeFillShade="E6"/>
          </w:tcPr>
          <w:p w14:paraId="3CAA1A82" w14:textId="77777777" w:rsidR="003C5DFA" w:rsidRPr="00927915" w:rsidRDefault="003C5DFA" w:rsidP="00564E18">
            <w:pPr>
              <w:spacing w:line="360" w:lineRule="auto"/>
              <w:jc w:val="both"/>
              <w:rPr>
                <w:rFonts w:ascii="Times New Roman" w:hAnsi="Times New Roman" w:cs="Times New Roman"/>
                <w:sz w:val="24"/>
                <w:szCs w:val="24"/>
              </w:rPr>
            </w:pPr>
          </w:p>
          <w:p w14:paraId="64C7BBD3" w14:textId="77777777" w:rsidR="003C5DFA" w:rsidRPr="00927915" w:rsidRDefault="003C5DFA" w:rsidP="00564E18">
            <w:pPr>
              <w:spacing w:line="360" w:lineRule="auto"/>
              <w:jc w:val="both"/>
              <w:rPr>
                <w:rFonts w:ascii="Times New Roman" w:hAnsi="Times New Roman" w:cs="Times New Roman"/>
                <w:sz w:val="24"/>
                <w:szCs w:val="24"/>
              </w:rPr>
            </w:pPr>
          </w:p>
        </w:tc>
        <w:tc>
          <w:tcPr>
            <w:tcW w:w="1220" w:type="dxa"/>
            <w:shd w:val="clear" w:color="auto" w:fill="D0CECE" w:themeFill="background2" w:themeFillShade="E6"/>
            <w:vAlign w:val="center"/>
          </w:tcPr>
          <w:p w14:paraId="5D7D7C3F" w14:textId="231C005D" w:rsidR="003C5DFA" w:rsidRPr="00927915" w:rsidRDefault="003C5DFA" w:rsidP="00564E18">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w:t>
            </w:r>
            <w:r w:rsidR="00783500">
              <w:rPr>
                <w:rFonts w:ascii="Times New Roman" w:hAnsi="Times New Roman" w:cs="Times New Roman"/>
                <w:sz w:val="24"/>
                <w:szCs w:val="24"/>
              </w:rPr>
              <w:t>5.</w:t>
            </w:r>
          </w:p>
        </w:tc>
        <w:tc>
          <w:tcPr>
            <w:tcW w:w="1220" w:type="dxa"/>
            <w:shd w:val="clear" w:color="auto" w:fill="D0CECE" w:themeFill="background2" w:themeFillShade="E6"/>
            <w:vAlign w:val="center"/>
          </w:tcPr>
          <w:p w14:paraId="32145AA0" w14:textId="290B43CF" w:rsidR="003C5DFA" w:rsidRPr="00927915" w:rsidRDefault="003C5DFA" w:rsidP="00564E1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783500">
              <w:rPr>
                <w:rFonts w:ascii="Times New Roman" w:hAnsi="Times New Roman" w:cs="Times New Roman"/>
                <w:sz w:val="24"/>
                <w:szCs w:val="24"/>
              </w:rPr>
              <w:t>5</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51E56884" w14:textId="77777777" w:rsidR="003C5DFA"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68E7793A" w14:textId="03221DEC" w:rsidR="003C5DFA" w:rsidRPr="00927915"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783500">
              <w:rPr>
                <w:rFonts w:ascii="Times New Roman" w:hAnsi="Times New Roman" w:cs="Times New Roman"/>
                <w:sz w:val="24"/>
                <w:szCs w:val="24"/>
              </w:rPr>
              <w:t>5</w:t>
            </w:r>
            <w:r w:rsidRPr="00927915">
              <w:rPr>
                <w:rFonts w:ascii="Times New Roman" w:hAnsi="Times New Roman" w:cs="Times New Roman"/>
                <w:sz w:val="24"/>
                <w:szCs w:val="24"/>
              </w:rPr>
              <w:t>.</w:t>
            </w:r>
          </w:p>
        </w:tc>
      </w:tr>
      <w:tr w:rsidR="003C5DFA" w:rsidRPr="00927915" w14:paraId="05D2FF5E" w14:textId="77777777" w:rsidTr="00564E18">
        <w:tc>
          <w:tcPr>
            <w:tcW w:w="1767" w:type="dxa"/>
          </w:tcPr>
          <w:p w14:paraId="2EBFB1BD" w14:textId="77777777" w:rsidR="003C5DFA"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A679088- </w:t>
            </w:r>
          </w:p>
          <w:p w14:paraId="0B126E57" w14:textId="0B721BA1" w:rsidR="003C5DFA" w:rsidRPr="00927915"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izvor </w:t>
            </w:r>
            <w:r>
              <w:rPr>
                <w:rFonts w:ascii="Times New Roman" w:hAnsi="Times New Roman" w:cs="Times New Roman"/>
                <w:sz w:val="24"/>
                <w:szCs w:val="24"/>
              </w:rPr>
              <w:t>51</w:t>
            </w:r>
          </w:p>
        </w:tc>
        <w:tc>
          <w:tcPr>
            <w:tcW w:w="1220" w:type="dxa"/>
          </w:tcPr>
          <w:p w14:paraId="5D1FA871" w14:textId="77777777" w:rsidR="003C5DFA" w:rsidRPr="00927915" w:rsidRDefault="003C5DFA" w:rsidP="00486643">
            <w:pPr>
              <w:spacing w:line="360" w:lineRule="auto"/>
              <w:jc w:val="center"/>
              <w:rPr>
                <w:rFonts w:ascii="Times New Roman" w:hAnsi="Times New Roman" w:cs="Times New Roman"/>
                <w:sz w:val="24"/>
                <w:szCs w:val="24"/>
              </w:rPr>
            </w:pPr>
          </w:p>
          <w:p w14:paraId="228DD0AB" w14:textId="7AA3138E" w:rsidR="003C5DFA" w:rsidRPr="00927915" w:rsidRDefault="00783500" w:rsidP="00486643">
            <w:pPr>
              <w:spacing w:line="360" w:lineRule="auto"/>
              <w:jc w:val="center"/>
              <w:rPr>
                <w:rFonts w:ascii="Times New Roman" w:hAnsi="Times New Roman" w:cs="Times New Roman"/>
                <w:sz w:val="24"/>
                <w:szCs w:val="24"/>
              </w:rPr>
            </w:pPr>
            <w:r>
              <w:rPr>
                <w:rFonts w:ascii="Times New Roman" w:hAnsi="Times New Roman" w:cs="Times New Roman"/>
                <w:sz w:val="24"/>
                <w:szCs w:val="24"/>
              </w:rPr>
              <w:t>17.900</w:t>
            </w:r>
          </w:p>
        </w:tc>
        <w:tc>
          <w:tcPr>
            <w:tcW w:w="1220" w:type="dxa"/>
          </w:tcPr>
          <w:p w14:paraId="358AECE4" w14:textId="77777777" w:rsidR="003C5DFA" w:rsidRPr="00927915" w:rsidRDefault="003C5DFA" w:rsidP="00486643">
            <w:pPr>
              <w:spacing w:line="360" w:lineRule="auto"/>
              <w:jc w:val="center"/>
              <w:rPr>
                <w:rFonts w:ascii="Times New Roman" w:hAnsi="Times New Roman" w:cs="Times New Roman"/>
                <w:sz w:val="24"/>
                <w:szCs w:val="24"/>
              </w:rPr>
            </w:pPr>
          </w:p>
          <w:p w14:paraId="2DAEA638" w14:textId="52005C77" w:rsidR="003C5DFA" w:rsidRPr="00927915" w:rsidRDefault="00783500" w:rsidP="00486643">
            <w:pPr>
              <w:spacing w:line="360" w:lineRule="auto"/>
              <w:jc w:val="center"/>
              <w:rPr>
                <w:rFonts w:ascii="Times New Roman" w:hAnsi="Times New Roman" w:cs="Times New Roman"/>
                <w:sz w:val="24"/>
                <w:szCs w:val="24"/>
              </w:rPr>
            </w:pPr>
            <w:r>
              <w:rPr>
                <w:rFonts w:ascii="Times New Roman" w:hAnsi="Times New Roman" w:cs="Times New Roman"/>
                <w:sz w:val="24"/>
                <w:szCs w:val="24"/>
              </w:rPr>
              <w:t>18.657</w:t>
            </w:r>
          </w:p>
        </w:tc>
        <w:tc>
          <w:tcPr>
            <w:tcW w:w="1576" w:type="dxa"/>
          </w:tcPr>
          <w:p w14:paraId="202B7F72" w14:textId="77777777" w:rsidR="003C5DFA" w:rsidRDefault="003C5DFA" w:rsidP="00564E18">
            <w:pPr>
              <w:spacing w:line="360" w:lineRule="auto"/>
              <w:jc w:val="both"/>
              <w:rPr>
                <w:rFonts w:ascii="Times New Roman" w:hAnsi="Times New Roman" w:cs="Times New Roman"/>
                <w:sz w:val="24"/>
                <w:szCs w:val="24"/>
              </w:rPr>
            </w:pPr>
          </w:p>
          <w:p w14:paraId="3FC50EBB" w14:textId="6E79587A" w:rsidR="003C5DFA" w:rsidRPr="00927915" w:rsidRDefault="00783500" w:rsidP="00486643">
            <w:pPr>
              <w:spacing w:line="360" w:lineRule="auto"/>
              <w:jc w:val="right"/>
              <w:rPr>
                <w:rFonts w:ascii="Times New Roman" w:hAnsi="Times New Roman" w:cs="Times New Roman"/>
                <w:sz w:val="24"/>
                <w:szCs w:val="24"/>
              </w:rPr>
            </w:pPr>
            <w:r>
              <w:rPr>
                <w:rFonts w:ascii="Times New Roman" w:hAnsi="Times New Roman" w:cs="Times New Roman"/>
                <w:sz w:val="24"/>
                <w:szCs w:val="24"/>
              </w:rPr>
              <w:t>127,70</w:t>
            </w:r>
          </w:p>
        </w:tc>
      </w:tr>
    </w:tbl>
    <w:p w14:paraId="07D9A558" w14:textId="3800B90E" w:rsidR="003C5DFA" w:rsidRDefault="003C5DFA" w:rsidP="003C5DFA">
      <w:pPr>
        <w:spacing w:before="100" w:beforeAutospacing="1" w:after="100" w:afterAutospacing="1" w:line="360" w:lineRule="auto"/>
        <w:jc w:val="both"/>
        <w:rPr>
          <w:rFonts w:ascii="Times New Roman" w:hAnsi="Times New Roman" w:cs="Times New Roman"/>
          <w:color w:val="000000"/>
          <w:sz w:val="24"/>
          <w:szCs w:val="24"/>
        </w:rPr>
      </w:pPr>
      <w:r w:rsidRPr="00C774EF">
        <w:rPr>
          <w:rFonts w:ascii="Times New Roman" w:hAnsi="Times New Roman" w:cs="Times New Roman"/>
          <w:color w:val="000000"/>
          <w:sz w:val="24"/>
          <w:szCs w:val="24"/>
        </w:rPr>
        <w:t xml:space="preserve">Prihodi </w:t>
      </w:r>
      <w:r>
        <w:rPr>
          <w:rFonts w:ascii="Times New Roman" w:hAnsi="Times New Roman" w:cs="Times New Roman"/>
          <w:color w:val="000000"/>
          <w:sz w:val="24"/>
          <w:szCs w:val="24"/>
        </w:rPr>
        <w:t xml:space="preserve">i rashodi sredstava </w:t>
      </w:r>
      <w:r w:rsidRPr="00C774EF">
        <w:rPr>
          <w:rFonts w:ascii="Times New Roman" w:hAnsi="Times New Roman" w:cs="Times New Roman"/>
          <w:color w:val="000000"/>
          <w:sz w:val="24"/>
          <w:szCs w:val="24"/>
        </w:rPr>
        <w:t>od</w:t>
      </w:r>
      <w:r w:rsidRPr="00C774EF">
        <w:rPr>
          <w:rFonts w:ascii="Times New Roman" w:hAnsi="Times New Roman" w:cs="Times New Roman"/>
          <w:sz w:val="24"/>
          <w:szCs w:val="24"/>
        </w:rPr>
        <w:t xml:space="preserve"> </w:t>
      </w:r>
      <w:r>
        <w:rPr>
          <w:rFonts w:ascii="Times New Roman" w:hAnsi="Times New Roman" w:cs="Times New Roman"/>
          <w:sz w:val="24"/>
          <w:szCs w:val="24"/>
        </w:rPr>
        <w:t xml:space="preserve">pomoći EU iz redovne djelatnosti </w:t>
      </w:r>
      <w:r w:rsidRPr="00C774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 završenih EU projekata i </w:t>
      </w:r>
      <w:r w:rsidR="00697DEE">
        <w:rPr>
          <w:rFonts w:ascii="Times New Roman" w:hAnsi="Times New Roman" w:cs="Times New Roman"/>
          <w:color w:val="000000"/>
          <w:sz w:val="24"/>
          <w:szCs w:val="24"/>
        </w:rPr>
        <w:t>podmirenje</w:t>
      </w:r>
      <w:r>
        <w:rPr>
          <w:rFonts w:ascii="Times New Roman" w:hAnsi="Times New Roman" w:cs="Times New Roman"/>
          <w:color w:val="000000"/>
          <w:sz w:val="24"/>
          <w:szCs w:val="24"/>
        </w:rPr>
        <w:t xml:space="preserve"> </w:t>
      </w:r>
      <w:r w:rsidR="00697DEE">
        <w:rPr>
          <w:rFonts w:ascii="Times New Roman" w:hAnsi="Times New Roman" w:cs="Times New Roman"/>
          <w:color w:val="000000"/>
          <w:sz w:val="24"/>
          <w:szCs w:val="24"/>
        </w:rPr>
        <w:t>neizravnih troškova</w:t>
      </w:r>
      <w:r>
        <w:rPr>
          <w:rFonts w:ascii="Times New Roman" w:hAnsi="Times New Roman" w:cs="Times New Roman"/>
          <w:color w:val="000000"/>
          <w:sz w:val="24"/>
          <w:szCs w:val="24"/>
        </w:rPr>
        <w:t>.</w:t>
      </w:r>
    </w:p>
    <w:p w14:paraId="5D48FC8B" w14:textId="2E24F618" w:rsidR="003C5DFA" w:rsidRPr="00927915" w:rsidRDefault="003C5DFA" w:rsidP="003C5DFA">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Pr>
          <w:rFonts w:ascii="Times New Roman" w:hAnsi="Times New Roman" w:cs="Times New Roman"/>
          <w:sz w:val="24"/>
          <w:szCs w:val="24"/>
        </w:rPr>
        <w:t>4</w:t>
      </w:r>
      <w:r w:rsidRPr="00927915">
        <w:rPr>
          <w:rFonts w:ascii="Times New Roman" w:hAnsi="Times New Roman" w:cs="Times New Roman"/>
          <w:sz w:val="24"/>
          <w:szCs w:val="24"/>
        </w:rPr>
        <w:t>. Obrazloženje programa- Ostale pomoći: prijenosi između proračunskih korisnika – izvor 52</w:t>
      </w:r>
    </w:p>
    <w:tbl>
      <w:tblPr>
        <w:tblStyle w:val="TableGrid"/>
        <w:tblW w:w="0" w:type="auto"/>
        <w:tblLook w:val="04A0" w:firstRow="1" w:lastRow="0" w:firstColumn="1" w:lastColumn="0" w:noHBand="0" w:noVBand="1"/>
      </w:tblPr>
      <w:tblGrid>
        <w:gridCol w:w="1838"/>
        <w:gridCol w:w="1276"/>
        <w:gridCol w:w="1276"/>
        <w:gridCol w:w="1576"/>
      </w:tblGrid>
      <w:tr w:rsidR="003C5DFA" w:rsidRPr="00927915" w14:paraId="5A534AAB" w14:textId="77777777" w:rsidTr="00A25504">
        <w:tc>
          <w:tcPr>
            <w:tcW w:w="1838" w:type="dxa"/>
            <w:shd w:val="clear" w:color="auto" w:fill="D0CECE" w:themeFill="background2" w:themeFillShade="E6"/>
          </w:tcPr>
          <w:p w14:paraId="540D4679" w14:textId="77777777" w:rsidR="003C5DFA" w:rsidRPr="00927915" w:rsidRDefault="003C5DFA" w:rsidP="00564E18">
            <w:pPr>
              <w:spacing w:line="360" w:lineRule="auto"/>
              <w:jc w:val="both"/>
              <w:rPr>
                <w:rFonts w:ascii="Times New Roman" w:hAnsi="Times New Roman" w:cs="Times New Roman"/>
                <w:sz w:val="24"/>
                <w:szCs w:val="24"/>
              </w:rPr>
            </w:pPr>
          </w:p>
          <w:p w14:paraId="1C5571F7" w14:textId="77777777" w:rsidR="003C5DFA" w:rsidRPr="00927915" w:rsidRDefault="003C5DFA" w:rsidP="00564E18">
            <w:pPr>
              <w:spacing w:line="360" w:lineRule="auto"/>
              <w:jc w:val="both"/>
              <w:rPr>
                <w:rFonts w:ascii="Times New Roman" w:hAnsi="Times New Roman" w:cs="Times New Roman"/>
                <w:sz w:val="24"/>
                <w:szCs w:val="24"/>
              </w:rPr>
            </w:pPr>
          </w:p>
        </w:tc>
        <w:tc>
          <w:tcPr>
            <w:tcW w:w="1276" w:type="dxa"/>
            <w:shd w:val="clear" w:color="auto" w:fill="D0CECE" w:themeFill="background2" w:themeFillShade="E6"/>
            <w:vAlign w:val="center"/>
          </w:tcPr>
          <w:p w14:paraId="1501DAB0" w14:textId="66FDB2E2" w:rsidR="003C5DFA" w:rsidRPr="00927915" w:rsidRDefault="003C5DFA" w:rsidP="00564E18">
            <w:pPr>
              <w:spacing w:line="360" w:lineRule="auto"/>
              <w:jc w:val="center"/>
              <w:rPr>
                <w:rFonts w:ascii="Times New Roman" w:hAnsi="Times New Roman" w:cs="Times New Roman"/>
                <w:sz w:val="24"/>
                <w:szCs w:val="24"/>
              </w:rPr>
            </w:pPr>
            <w:r>
              <w:rPr>
                <w:rFonts w:ascii="Times New Roman" w:hAnsi="Times New Roman" w:cs="Times New Roman"/>
                <w:sz w:val="24"/>
                <w:szCs w:val="24"/>
              </w:rPr>
              <w:t>Plan 202</w:t>
            </w:r>
            <w:r w:rsidR="00783500">
              <w:rPr>
                <w:rFonts w:ascii="Times New Roman" w:hAnsi="Times New Roman" w:cs="Times New Roman"/>
                <w:sz w:val="24"/>
                <w:szCs w:val="24"/>
              </w:rPr>
              <w:t>5</w:t>
            </w:r>
            <w:r w:rsidRPr="00927915">
              <w:rPr>
                <w:rFonts w:ascii="Times New Roman" w:hAnsi="Times New Roman" w:cs="Times New Roman"/>
                <w:sz w:val="24"/>
                <w:szCs w:val="24"/>
              </w:rPr>
              <w:t>.</w:t>
            </w:r>
          </w:p>
        </w:tc>
        <w:tc>
          <w:tcPr>
            <w:tcW w:w="1276" w:type="dxa"/>
            <w:shd w:val="clear" w:color="auto" w:fill="D0CECE" w:themeFill="background2" w:themeFillShade="E6"/>
            <w:vAlign w:val="center"/>
          </w:tcPr>
          <w:p w14:paraId="032F5022" w14:textId="65694421" w:rsidR="003C5DFA" w:rsidRPr="00927915" w:rsidRDefault="003C5DFA" w:rsidP="00564E1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783500">
              <w:rPr>
                <w:rFonts w:ascii="Times New Roman" w:hAnsi="Times New Roman" w:cs="Times New Roman"/>
                <w:sz w:val="24"/>
                <w:szCs w:val="24"/>
              </w:rPr>
              <w:t>5</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4921D2B0" w14:textId="77777777" w:rsidR="003C5DFA"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319C7578" w14:textId="2B938C2B" w:rsidR="003C5DFA" w:rsidRPr="00927915"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783500">
              <w:rPr>
                <w:rFonts w:ascii="Times New Roman" w:hAnsi="Times New Roman" w:cs="Times New Roman"/>
                <w:sz w:val="24"/>
                <w:szCs w:val="24"/>
              </w:rPr>
              <w:t>5</w:t>
            </w:r>
            <w:r w:rsidRPr="00927915">
              <w:rPr>
                <w:rFonts w:ascii="Times New Roman" w:hAnsi="Times New Roman" w:cs="Times New Roman"/>
                <w:sz w:val="24"/>
                <w:szCs w:val="24"/>
              </w:rPr>
              <w:t>.</w:t>
            </w:r>
          </w:p>
        </w:tc>
      </w:tr>
      <w:tr w:rsidR="003C5DFA" w:rsidRPr="00927915" w14:paraId="19FFD9FA" w14:textId="77777777" w:rsidTr="00A25504">
        <w:tc>
          <w:tcPr>
            <w:tcW w:w="1838" w:type="dxa"/>
          </w:tcPr>
          <w:p w14:paraId="4864664D" w14:textId="77777777" w:rsidR="003C5DFA" w:rsidRPr="00927915"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A679088- izvor 52</w:t>
            </w:r>
          </w:p>
        </w:tc>
        <w:tc>
          <w:tcPr>
            <w:tcW w:w="1276" w:type="dxa"/>
          </w:tcPr>
          <w:p w14:paraId="4EB56C31" w14:textId="77777777" w:rsidR="003C5DFA" w:rsidRPr="00927915" w:rsidRDefault="003C5DFA" w:rsidP="00564E18">
            <w:pPr>
              <w:spacing w:line="360" w:lineRule="auto"/>
              <w:jc w:val="right"/>
              <w:rPr>
                <w:rFonts w:ascii="Times New Roman" w:hAnsi="Times New Roman" w:cs="Times New Roman"/>
                <w:sz w:val="24"/>
                <w:szCs w:val="24"/>
              </w:rPr>
            </w:pPr>
          </w:p>
          <w:p w14:paraId="210473F0" w14:textId="2EDE82A5" w:rsidR="003C5DFA" w:rsidRPr="00927915" w:rsidRDefault="00783500" w:rsidP="00564E18">
            <w:pPr>
              <w:spacing w:line="360" w:lineRule="auto"/>
              <w:jc w:val="right"/>
              <w:rPr>
                <w:rFonts w:ascii="Times New Roman" w:hAnsi="Times New Roman" w:cs="Times New Roman"/>
                <w:sz w:val="24"/>
                <w:szCs w:val="24"/>
              </w:rPr>
            </w:pPr>
            <w:r>
              <w:rPr>
                <w:rFonts w:ascii="Times New Roman" w:hAnsi="Times New Roman" w:cs="Times New Roman"/>
                <w:sz w:val="24"/>
                <w:szCs w:val="24"/>
              </w:rPr>
              <w:t>478.616</w:t>
            </w:r>
          </w:p>
        </w:tc>
        <w:tc>
          <w:tcPr>
            <w:tcW w:w="1276" w:type="dxa"/>
          </w:tcPr>
          <w:p w14:paraId="42E07363" w14:textId="77777777" w:rsidR="003C5DFA" w:rsidRPr="00927915" w:rsidRDefault="003C5DFA" w:rsidP="00564E18">
            <w:pPr>
              <w:spacing w:line="360" w:lineRule="auto"/>
              <w:jc w:val="right"/>
              <w:rPr>
                <w:rFonts w:ascii="Times New Roman" w:hAnsi="Times New Roman" w:cs="Times New Roman"/>
                <w:sz w:val="24"/>
                <w:szCs w:val="24"/>
              </w:rPr>
            </w:pPr>
          </w:p>
          <w:p w14:paraId="37B77575" w14:textId="16F22DA1" w:rsidR="003C5DFA" w:rsidRPr="00927915" w:rsidRDefault="003C5DFA" w:rsidP="00564E18">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r w:rsidR="00783500">
              <w:rPr>
                <w:rFonts w:ascii="Times New Roman" w:hAnsi="Times New Roman" w:cs="Times New Roman"/>
                <w:sz w:val="24"/>
                <w:szCs w:val="24"/>
              </w:rPr>
              <w:t>58.890</w:t>
            </w:r>
          </w:p>
        </w:tc>
        <w:tc>
          <w:tcPr>
            <w:tcW w:w="1576" w:type="dxa"/>
          </w:tcPr>
          <w:p w14:paraId="1421D0D7" w14:textId="77777777" w:rsidR="003C5DFA" w:rsidRDefault="003C5DFA" w:rsidP="00564E18">
            <w:pPr>
              <w:spacing w:line="360" w:lineRule="auto"/>
              <w:jc w:val="right"/>
              <w:rPr>
                <w:rFonts w:ascii="Times New Roman" w:hAnsi="Times New Roman" w:cs="Times New Roman"/>
                <w:sz w:val="24"/>
                <w:szCs w:val="24"/>
              </w:rPr>
            </w:pPr>
          </w:p>
          <w:p w14:paraId="70557895" w14:textId="4F05BCD2" w:rsidR="003C5DFA" w:rsidRPr="00927915" w:rsidRDefault="003C5DFA" w:rsidP="00564E18">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00783500">
              <w:rPr>
                <w:rFonts w:ascii="Times New Roman" w:hAnsi="Times New Roman" w:cs="Times New Roman"/>
                <w:sz w:val="24"/>
                <w:szCs w:val="24"/>
              </w:rPr>
              <w:t>3,20</w:t>
            </w:r>
          </w:p>
        </w:tc>
      </w:tr>
    </w:tbl>
    <w:p w14:paraId="631CA73F" w14:textId="30D2A86D" w:rsidR="003C5DFA" w:rsidRPr="003F288A" w:rsidRDefault="003C5DFA" w:rsidP="003C5DFA">
      <w:pPr>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izvoru ostalih pomoći iskazani su </w:t>
      </w:r>
      <w:r w:rsidR="000C18CB">
        <w:rPr>
          <w:rFonts w:ascii="Times New Roman" w:hAnsi="Times New Roman" w:cs="Times New Roman"/>
          <w:color w:val="000000"/>
          <w:sz w:val="24"/>
          <w:szCs w:val="24"/>
        </w:rPr>
        <w:t>sredstva</w:t>
      </w:r>
      <w:r w:rsidRPr="00927915">
        <w:rPr>
          <w:rFonts w:ascii="Times New Roman" w:hAnsi="Times New Roman" w:cs="Times New Roman"/>
          <w:color w:val="000000"/>
          <w:sz w:val="24"/>
          <w:szCs w:val="24"/>
        </w:rPr>
        <w:t xml:space="preserve"> </w:t>
      </w:r>
      <w:r w:rsidR="000C18CB">
        <w:rPr>
          <w:rFonts w:ascii="Times New Roman" w:hAnsi="Times New Roman" w:cs="Times New Roman"/>
          <w:color w:val="000000"/>
          <w:sz w:val="24"/>
          <w:szCs w:val="24"/>
        </w:rPr>
        <w:t>drugih proračunskih korisnika i to</w:t>
      </w:r>
      <w:r w:rsidR="00D736C4">
        <w:rPr>
          <w:rFonts w:ascii="Times New Roman" w:hAnsi="Times New Roman" w:cs="Times New Roman"/>
          <w:color w:val="000000"/>
          <w:sz w:val="24"/>
          <w:szCs w:val="24"/>
        </w:rPr>
        <w:t>: sredstva H</w:t>
      </w:r>
      <w:r w:rsidR="00B317EC">
        <w:rPr>
          <w:rFonts w:ascii="Times New Roman" w:hAnsi="Times New Roman" w:cs="Times New Roman"/>
          <w:color w:val="000000"/>
          <w:sz w:val="24"/>
          <w:szCs w:val="24"/>
        </w:rPr>
        <w:t>rvatske zaklade za znanost</w:t>
      </w:r>
      <w:r w:rsidR="00D736C4">
        <w:rPr>
          <w:rFonts w:ascii="Times New Roman" w:hAnsi="Times New Roman" w:cs="Times New Roman"/>
          <w:color w:val="000000"/>
          <w:sz w:val="24"/>
          <w:szCs w:val="24"/>
        </w:rPr>
        <w:t xml:space="preserve">, </w:t>
      </w:r>
      <w:r w:rsidR="000C18CB">
        <w:rPr>
          <w:rFonts w:ascii="Times New Roman" w:hAnsi="Times New Roman" w:cs="Times New Roman"/>
          <w:color w:val="000000"/>
          <w:sz w:val="24"/>
          <w:szCs w:val="24"/>
        </w:rPr>
        <w:t xml:space="preserve"> </w:t>
      </w:r>
      <w:r w:rsidRPr="00927915">
        <w:rPr>
          <w:rFonts w:ascii="Times New Roman" w:hAnsi="Times New Roman" w:cs="Times New Roman"/>
          <w:color w:val="000000"/>
          <w:sz w:val="24"/>
          <w:szCs w:val="24"/>
        </w:rPr>
        <w:t>Ministarstva poljoprivrede za programe zdravstvena zaštita životinja</w:t>
      </w:r>
      <w:r w:rsidR="000C18CB">
        <w:rPr>
          <w:rFonts w:ascii="Times New Roman" w:hAnsi="Times New Roman" w:cs="Times New Roman"/>
          <w:color w:val="000000"/>
          <w:sz w:val="24"/>
          <w:szCs w:val="24"/>
        </w:rPr>
        <w:t>, Ministarstva zaštite okoliša i zelene tranzicije za rad Oporavilišta za divlje životinje, sredstva Institu</w:t>
      </w:r>
      <w:r w:rsidR="00E22C7C">
        <w:rPr>
          <w:rFonts w:ascii="Times New Roman" w:hAnsi="Times New Roman" w:cs="Times New Roman"/>
          <w:color w:val="000000"/>
          <w:sz w:val="24"/>
          <w:szCs w:val="24"/>
        </w:rPr>
        <w:t>t</w:t>
      </w:r>
      <w:r w:rsidR="000C18CB">
        <w:rPr>
          <w:rFonts w:ascii="Times New Roman" w:hAnsi="Times New Roman" w:cs="Times New Roman"/>
          <w:color w:val="000000"/>
          <w:sz w:val="24"/>
          <w:szCs w:val="24"/>
        </w:rPr>
        <w:t>a Ruđer Bošković za provođenje projekta „</w:t>
      </w:r>
      <w:r w:rsidR="000C18CB" w:rsidRPr="000C18CB">
        <w:rPr>
          <w:rFonts w:ascii="Times New Roman" w:hAnsi="Times New Roman" w:cs="Times New Roman"/>
          <w:color w:val="000000"/>
          <w:sz w:val="24"/>
          <w:szCs w:val="24"/>
        </w:rPr>
        <w:t>"Unapređenje suradnje između ribara i znanstvenika u svrhu uvođenja naprednih tehnologija označavanja ribolovnih alata, zaštite zdravlja riba i očuvanja okoliša</w:t>
      </w:r>
      <w:r w:rsidR="00E22C7C">
        <w:rPr>
          <w:rFonts w:ascii="Times New Roman" w:hAnsi="Times New Roman" w:cs="Times New Roman"/>
          <w:color w:val="000000"/>
          <w:sz w:val="24"/>
          <w:szCs w:val="24"/>
        </w:rPr>
        <w:t>.</w:t>
      </w:r>
      <w:r w:rsidR="008C5BDB">
        <w:rPr>
          <w:rFonts w:ascii="Times New Roman" w:hAnsi="Times New Roman" w:cs="Times New Roman"/>
          <w:color w:val="000000"/>
          <w:sz w:val="24"/>
          <w:szCs w:val="24"/>
        </w:rPr>
        <w:t xml:space="preserve"> </w:t>
      </w:r>
    </w:p>
    <w:p w14:paraId="26323781" w14:textId="25188558" w:rsidR="003C5DFA" w:rsidRPr="00927915" w:rsidRDefault="003C5DFA" w:rsidP="003C5DFA">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Pr>
          <w:rFonts w:ascii="Times New Roman" w:hAnsi="Times New Roman" w:cs="Times New Roman"/>
          <w:sz w:val="24"/>
          <w:szCs w:val="24"/>
        </w:rPr>
        <w:t>5</w:t>
      </w:r>
      <w:r w:rsidRPr="00927915">
        <w:rPr>
          <w:rFonts w:ascii="Times New Roman" w:hAnsi="Times New Roman" w:cs="Times New Roman"/>
          <w:sz w:val="24"/>
          <w:szCs w:val="24"/>
        </w:rPr>
        <w:t xml:space="preserve">. Obrazloženje programa- </w:t>
      </w:r>
      <w:r>
        <w:rPr>
          <w:rFonts w:ascii="Times New Roman" w:hAnsi="Times New Roman" w:cs="Times New Roman"/>
          <w:sz w:val="24"/>
          <w:szCs w:val="24"/>
        </w:rPr>
        <w:t xml:space="preserve">Donacije </w:t>
      </w:r>
      <w:r w:rsidRPr="00927915">
        <w:rPr>
          <w:rFonts w:ascii="Times New Roman" w:hAnsi="Times New Roman" w:cs="Times New Roman"/>
          <w:sz w:val="24"/>
          <w:szCs w:val="24"/>
        </w:rPr>
        <w:t xml:space="preserve">- izvor </w:t>
      </w:r>
      <w:r>
        <w:rPr>
          <w:rFonts w:ascii="Times New Roman" w:hAnsi="Times New Roman" w:cs="Times New Roman"/>
          <w:sz w:val="24"/>
          <w:szCs w:val="24"/>
        </w:rPr>
        <w:t>61</w:t>
      </w:r>
    </w:p>
    <w:tbl>
      <w:tblPr>
        <w:tblStyle w:val="TableGrid"/>
        <w:tblW w:w="0" w:type="auto"/>
        <w:tblLook w:val="04A0" w:firstRow="1" w:lastRow="0" w:firstColumn="1" w:lastColumn="0" w:noHBand="0" w:noVBand="1"/>
      </w:tblPr>
      <w:tblGrid>
        <w:gridCol w:w="1838"/>
        <w:gridCol w:w="1418"/>
        <w:gridCol w:w="1275"/>
        <w:gridCol w:w="1576"/>
      </w:tblGrid>
      <w:tr w:rsidR="003C5DFA" w:rsidRPr="00927915" w14:paraId="5FF8A971" w14:textId="77777777" w:rsidTr="003F288A">
        <w:tc>
          <w:tcPr>
            <w:tcW w:w="1838" w:type="dxa"/>
            <w:shd w:val="clear" w:color="auto" w:fill="D0CECE" w:themeFill="background2" w:themeFillShade="E6"/>
          </w:tcPr>
          <w:p w14:paraId="6F880669" w14:textId="77777777" w:rsidR="003C5DFA" w:rsidRPr="00927915" w:rsidRDefault="003C5DFA" w:rsidP="00564E18">
            <w:pPr>
              <w:spacing w:line="360" w:lineRule="auto"/>
              <w:jc w:val="both"/>
              <w:rPr>
                <w:rFonts w:ascii="Times New Roman" w:hAnsi="Times New Roman" w:cs="Times New Roman"/>
                <w:sz w:val="24"/>
                <w:szCs w:val="24"/>
              </w:rPr>
            </w:pPr>
          </w:p>
          <w:p w14:paraId="506ACCF9" w14:textId="77777777" w:rsidR="003C5DFA" w:rsidRPr="00927915" w:rsidRDefault="003C5DFA" w:rsidP="00564E18">
            <w:pPr>
              <w:spacing w:line="360" w:lineRule="auto"/>
              <w:jc w:val="both"/>
              <w:rPr>
                <w:rFonts w:ascii="Times New Roman" w:hAnsi="Times New Roman" w:cs="Times New Roman"/>
                <w:sz w:val="24"/>
                <w:szCs w:val="24"/>
              </w:rPr>
            </w:pPr>
          </w:p>
        </w:tc>
        <w:tc>
          <w:tcPr>
            <w:tcW w:w="1418" w:type="dxa"/>
            <w:shd w:val="clear" w:color="auto" w:fill="D0CECE" w:themeFill="background2" w:themeFillShade="E6"/>
            <w:vAlign w:val="center"/>
          </w:tcPr>
          <w:p w14:paraId="2C465CC7" w14:textId="240B47E8" w:rsidR="003C5DFA" w:rsidRPr="00927915" w:rsidRDefault="003C5DFA" w:rsidP="00564E18">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w:t>
            </w:r>
            <w:r w:rsidR="00AB6FC4">
              <w:rPr>
                <w:rFonts w:ascii="Times New Roman" w:hAnsi="Times New Roman" w:cs="Times New Roman"/>
                <w:sz w:val="24"/>
                <w:szCs w:val="24"/>
              </w:rPr>
              <w:t>5</w:t>
            </w:r>
            <w:r w:rsidRPr="00927915">
              <w:rPr>
                <w:rFonts w:ascii="Times New Roman" w:hAnsi="Times New Roman" w:cs="Times New Roman"/>
                <w:sz w:val="24"/>
                <w:szCs w:val="24"/>
              </w:rPr>
              <w:t>.</w:t>
            </w:r>
          </w:p>
        </w:tc>
        <w:tc>
          <w:tcPr>
            <w:tcW w:w="1275" w:type="dxa"/>
            <w:shd w:val="clear" w:color="auto" w:fill="D0CECE" w:themeFill="background2" w:themeFillShade="E6"/>
            <w:vAlign w:val="center"/>
          </w:tcPr>
          <w:p w14:paraId="2261FC7C" w14:textId="255CC457" w:rsidR="003C5DFA" w:rsidRPr="00927915" w:rsidRDefault="003C5DFA" w:rsidP="00564E1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AB6FC4">
              <w:rPr>
                <w:rFonts w:ascii="Times New Roman" w:hAnsi="Times New Roman" w:cs="Times New Roman"/>
                <w:sz w:val="24"/>
                <w:szCs w:val="24"/>
              </w:rPr>
              <w:t>5</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241FF1BF" w14:textId="77777777" w:rsidR="003C5DFA"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7889F7E9" w14:textId="59962406" w:rsidR="003C5DFA" w:rsidRPr="00927915"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AB6FC4">
              <w:rPr>
                <w:rFonts w:ascii="Times New Roman" w:hAnsi="Times New Roman" w:cs="Times New Roman"/>
                <w:sz w:val="24"/>
                <w:szCs w:val="24"/>
              </w:rPr>
              <w:t>5</w:t>
            </w:r>
            <w:r w:rsidRPr="00927915">
              <w:rPr>
                <w:rFonts w:ascii="Times New Roman" w:hAnsi="Times New Roman" w:cs="Times New Roman"/>
                <w:sz w:val="24"/>
                <w:szCs w:val="24"/>
              </w:rPr>
              <w:t>.</w:t>
            </w:r>
          </w:p>
        </w:tc>
      </w:tr>
      <w:tr w:rsidR="003C5DFA" w:rsidRPr="00927915" w14:paraId="52A66440" w14:textId="77777777" w:rsidTr="003F288A">
        <w:tc>
          <w:tcPr>
            <w:tcW w:w="1838" w:type="dxa"/>
          </w:tcPr>
          <w:p w14:paraId="6189415F" w14:textId="77777777" w:rsidR="003C5DFA"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A679088- </w:t>
            </w:r>
          </w:p>
          <w:p w14:paraId="699DB3DF" w14:textId="439D11EB" w:rsidR="003C5DFA" w:rsidRPr="00927915"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izvor </w:t>
            </w:r>
            <w:r>
              <w:rPr>
                <w:rFonts w:ascii="Times New Roman" w:hAnsi="Times New Roman" w:cs="Times New Roman"/>
                <w:sz w:val="24"/>
                <w:szCs w:val="24"/>
              </w:rPr>
              <w:t>61</w:t>
            </w:r>
          </w:p>
        </w:tc>
        <w:tc>
          <w:tcPr>
            <w:tcW w:w="1418" w:type="dxa"/>
          </w:tcPr>
          <w:p w14:paraId="620A7476" w14:textId="77777777" w:rsidR="003C5DFA" w:rsidRPr="00927915" w:rsidRDefault="003C5DFA" w:rsidP="003C5DFA">
            <w:pPr>
              <w:spacing w:line="360" w:lineRule="auto"/>
              <w:jc w:val="right"/>
              <w:rPr>
                <w:rFonts w:ascii="Times New Roman" w:hAnsi="Times New Roman" w:cs="Times New Roman"/>
                <w:sz w:val="24"/>
                <w:szCs w:val="24"/>
              </w:rPr>
            </w:pPr>
          </w:p>
          <w:p w14:paraId="4622B5C6" w14:textId="01A94F98" w:rsidR="003C5DFA" w:rsidRPr="00927915" w:rsidRDefault="00AB6FC4" w:rsidP="003C5DFA">
            <w:pPr>
              <w:spacing w:line="360" w:lineRule="auto"/>
              <w:jc w:val="right"/>
              <w:rPr>
                <w:rFonts w:ascii="Times New Roman" w:hAnsi="Times New Roman" w:cs="Times New Roman"/>
                <w:sz w:val="24"/>
                <w:szCs w:val="24"/>
              </w:rPr>
            </w:pPr>
            <w:r>
              <w:rPr>
                <w:rFonts w:ascii="Times New Roman" w:hAnsi="Times New Roman" w:cs="Times New Roman"/>
                <w:sz w:val="24"/>
                <w:szCs w:val="24"/>
              </w:rPr>
              <w:t>19.900</w:t>
            </w:r>
          </w:p>
        </w:tc>
        <w:tc>
          <w:tcPr>
            <w:tcW w:w="1275" w:type="dxa"/>
          </w:tcPr>
          <w:p w14:paraId="3CA43DC7" w14:textId="77777777" w:rsidR="003C5DFA" w:rsidRPr="00927915" w:rsidRDefault="003C5DFA" w:rsidP="003C5DFA">
            <w:pPr>
              <w:spacing w:line="360" w:lineRule="auto"/>
              <w:jc w:val="right"/>
              <w:rPr>
                <w:rFonts w:ascii="Times New Roman" w:hAnsi="Times New Roman" w:cs="Times New Roman"/>
                <w:sz w:val="24"/>
                <w:szCs w:val="24"/>
              </w:rPr>
            </w:pPr>
          </w:p>
          <w:p w14:paraId="03E2D4C3" w14:textId="612A1604" w:rsidR="003C5DFA" w:rsidRPr="00927915" w:rsidRDefault="00AB6FC4" w:rsidP="003C5DFA">
            <w:pPr>
              <w:spacing w:line="360" w:lineRule="auto"/>
              <w:jc w:val="right"/>
              <w:rPr>
                <w:rFonts w:ascii="Times New Roman" w:hAnsi="Times New Roman" w:cs="Times New Roman"/>
                <w:sz w:val="24"/>
                <w:szCs w:val="24"/>
              </w:rPr>
            </w:pPr>
            <w:r>
              <w:rPr>
                <w:rFonts w:ascii="Times New Roman" w:hAnsi="Times New Roman" w:cs="Times New Roman"/>
                <w:sz w:val="24"/>
                <w:szCs w:val="24"/>
              </w:rPr>
              <w:t>12.837</w:t>
            </w:r>
          </w:p>
        </w:tc>
        <w:tc>
          <w:tcPr>
            <w:tcW w:w="1576" w:type="dxa"/>
          </w:tcPr>
          <w:p w14:paraId="3008EBAC" w14:textId="77777777" w:rsidR="003C5DFA" w:rsidRDefault="003C5DFA" w:rsidP="003C5DFA">
            <w:pPr>
              <w:spacing w:line="360" w:lineRule="auto"/>
              <w:jc w:val="right"/>
              <w:rPr>
                <w:rFonts w:ascii="Times New Roman" w:hAnsi="Times New Roman" w:cs="Times New Roman"/>
                <w:sz w:val="24"/>
                <w:szCs w:val="24"/>
              </w:rPr>
            </w:pPr>
          </w:p>
          <w:p w14:paraId="6145ED1D" w14:textId="70889815" w:rsidR="003C5DFA" w:rsidRPr="00927915" w:rsidRDefault="00AB6FC4" w:rsidP="003C5DFA">
            <w:pPr>
              <w:spacing w:line="360" w:lineRule="auto"/>
              <w:jc w:val="right"/>
              <w:rPr>
                <w:rFonts w:ascii="Times New Roman" w:hAnsi="Times New Roman" w:cs="Times New Roman"/>
                <w:sz w:val="24"/>
                <w:szCs w:val="24"/>
              </w:rPr>
            </w:pPr>
            <w:r>
              <w:rPr>
                <w:rFonts w:ascii="Times New Roman" w:hAnsi="Times New Roman" w:cs="Times New Roman"/>
                <w:sz w:val="24"/>
                <w:szCs w:val="24"/>
              </w:rPr>
              <w:t>64,51</w:t>
            </w:r>
          </w:p>
        </w:tc>
      </w:tr>
    </w:tbl>
    <w:p w14:paraId="2D8581A7" w14:textId="2CA8723E" w:rsidR="00F27AA2" w:rsidRPr="00CF1D9B" w:rsidRDefault="003C5DFA" w:rsidP="007D0622">
      <w:pPr>
        <w:spacing w:before="100" w:beforeAutospacing="1" w:after="100" w:afterAutospacing="1" w:line="360" w:lineRule="auto"/>
        <w:jc w:val="both"/>
        <w:rPr>
          <w:rFonts w:ascii="Times New Roman" w:hAnsi="Times New Roman" w:cs="Times New Roman"/>
          <w:i/>
          <w:color w:val="000000"/>
          <w:sz w:val="24"/>
          <w:szCs w:val="24"/>
        </w:rPr>
      </w:pPr>
      <w:r w:rsidRPr="00C774EF">
        <w:rPr>
          <w:rFonts w:ascii="Times New Roman" w:hAnsi="Times New Roman" w:cs="Times New Roman"/>
          <w:color w:val="000000"/>
          <w:sz w:val="24"/>
          <w:szCs w:val="24"/>
        </w:rPr>
        <w:t>Prihodi od</w:t>
      </w:r>
      <w:r w:rsidRPr="00C774EF">
        <w:rPr>
          <w:rFonts w:ascii="Times New Roman" w:hAnsi="Times New Roman" w:cs="Times New Roman"/>
          <w:sz w:val="24"/>
          <w:szCs w:val="24"/>
        </w:rPr>
        <w:t xml:space="preserve"> </w:t>
      </w:r>
      <w:r w:rsidR="000C18CB">
        <w:rPr>
          <w:rFonts w:ascii="Times New Roman" w:hAnsi="Times New Roman" w:cs="Times New Roman"/>
          <w:sz w:val="24"/>
          <w:szCs w:val="24"/>
        </w:rPr>
        <w:t>potpora od neprofitnih organizacija i drugih pravnih osoba, namjenski utrošena za stručne skupove i za provođenje aktivnosti studenata i studentskih udruga.</w:t>
      </w:r>
    </w:p>
    <w:p w14:paraId="75CBB6E9" w14:textId="30A05E3F" w:rsidR="009337A4" w:rsidRPr="00927915" w:rsidRDefault="00672595" w:rsidP="00E07A85">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sidR="00CF1D9B">
        <w:rPr>
          <w:rFonts w:ascii="Times New Roman" w:hAnsi="Times New Roman" w:cs="Times New Roman"/>
          <w:sz w:val="24"/>
          <w:szCs w:val="24"/>
        </w:rPr>
        <w:t>6</w:t>
      </w:r>
      <w:r w:rsidR="00216247" w:rsidRPr="00927915">
        <w:rPr>
          <w:rFonts w:ascii="Times New Roman" w:hAnsi="Times New Roman" w:cs="Times New Roman"/>
          <w:sz w:val="24"/>
          <w:szCs w:val="24"/>
        </w:rPr>
        <w:t xml:space="preserve">. </w:t>
      </w:r>
      <w:r w:rsidRPr="00927915">
        <w:rPr>
          <w:rFonts w:ascii="Times New Roman" w:hAnsi="Times New Roman" w:cs="Times New Roman"/>
          <w:sz w:val="24"/>
          <w:szCs w:val="24"/>
        </w:rPr>
        <w:t xml:space="preserve"> Obrazloženje programa- EU projekti</w:t>
      </w:r>
    </w:p>
    <w:tbl>
      <w:tblPr>
        <w:tblStyle w:val="TableGrid"/>
        <w:tblW w:w="0" w:type="auto"/>
        <w:tblLayout w:type="fixed"/>
        <w:tblLook w:val="04A0" w:firstRow="1" w:lastRow="0" w:firstColumn="1" w:lastColumn="0" w:noHBand="0" w:noVBand="1"/>
      </w:tblPr>
      <w:tblGrid>
        <w:gridCol w:w="1980"/>
        <w:gridCol w:w="1276"/>
        <w:gridCol w:w="1275"/>
        <w:gridCol w:w="1701"/>
      </w:tblGrid>
      <w:tr w:rsidR="000142B6" w:rsidRPr="00927915" w14:paraId="1DF9BA21" w14:textId="77777777" w:rsidTr="003F288A">
        <w:tc>
          <w:tcPr>
            <w:tcW w:w="1980" w:type="dxa"/>
            <w:shd w:val="clear" w:color="auto" w:fill="D0CECE" w:themeFill="background2" w:themeFillShade="E6"/>
          </w:tcPr>
          <w:p w14:paraId="23350148" w14:textId="77777777" w:rsidR="000142B6" w:rsidRPr="00927915" w:rsidRDefault="000142B6" w:rsidP="00257BDE">
            <w:pPr>
              <w:spacing w:line="360" w:lineRule="auto"/>
              <w:jc w:val="both"/>
              <w:rPr>
                <w:rFonts w:ascii="Times New Roman" w:hAnsi="Times New Roman" w:cs="Times New Roman"/>
                <w:sz w:val="24"/>
                <w:szCs w:val="24"/>
              </w:rPr>
            </w:pPr>
          </w:p>
          <w:p w14:paraId="437EEBB7" w14:textId="77777777" w:rsidR="000142B6" w:rsidRPr="00927915" w:rsidRDefault="000142B6" w:rsidP="00257BDE">
            <w:pPr>
              <w:spacing w:line="360" w:lineRule="auto"/>
              <w:jc w:val="both"/>
              <w:rPr>
                <w:rFonts w:ascii="Times New Roman" w:hAnsi="Times New Roman" w:cs="Times New Roman"/>
                <w:sz w:val="24"/>
                <w:szCs w:val="24"/>
              </w:rPr>
            </w:pPr>
          </w:p>
        </w:tc>
        <w:tc>
          <w:tcPr>
            <w:tcW w:w="1276" w:type="dxa"/>
            <w:shd w:val="clear" w:color="auto" w:fill="D0CECE" w:themeFill="background2" w:themeFillShade="E6"/>
            <w:vAlign w:val="center"/>
          </w:tcPr>
          <w:p w14:paraId="7B6C1F23" w14:textId="504E5F00" w:rsidR="000142B6" w:rsidRPr="00927915" w:rsidRDefault="000142B6" w:rsidP="00257BDE">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w:t>
            </w:r>
            <w:r w:rsidR="00157C32">
              <w:rPr>
                <w:rFonts w:ascii="Times New Roman" w:hAnsi="Times New Roman" w:cs="Times New Roman"/>
                <w:sz w:val="24"/>
                <w:szCs w:val="24"/>
              </w:rPr>
              <w:t>5</w:t>
            </w:r>
            <w:r w:rsidRPr="00927915">
              <w:rPr>
                <w:rFonts w:ascii="Times New Roman" w:hAnsi="Times New Roman" w:cs="Times New Roman"/>
                <w:sz w:val="24"/>
                <w:szCs w:val="24"/>
              </w:rPr>
              <w:t>.</w:t>
            </w:r>
          </w:p>
        </w:tc>
        <w:tc>
          <w:tcPr>
            <w:tcW w:w="1275" w:type="dxa"/>
            <w:shd w:val="clear" w:color="auto" w:fill="D0CECE" w:themeFill="background2" w:themeFillShade="E6"/>
            <w:vAlign w:val="center"/>
          </w:tcPr>
          <w:p w14:paraId="7DF37F11" w14:textId="21F2F331" w:rsidR="000142B6" w:rsidRPr="00927915" w:rsidRDefault="000142B6" w:rsidP="00257BD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157C32">
              <w:rPr>
                <w:rFonts w:ascii="Times New Roman" w:hAnsi="Times New Roman" w:cs="Times New Roman"/>
                <w:sz w:val="24"/>
                <w:szCs w:val="24"/>
              </w:rPr>
              <w:t>5</w:t>
            </w:r>
            <w:r w:rsidRPr="00927915">
              <w:rPr>
                <w:rFonts w:ascii="Times New Roman" w:hAnsi="Times New Roman" w:cs="Times New Roman"/>
                <w:sz w:val="24"/>
                <w:szCs w:val="24"/>
              </w:rPr>
              <w:t>.</w:t>
            </w:r>
          </w:p>
        </w:tc>
        <w:tc>
          <w:tcPr>
            <w:tcW w:w="1701" w:type="dxa"/>
            <w:shd w:val="clear" w:color="auto" w:fill="D0CECE" w:themeFill="background2" w:themeFillShade="E6"/>
            <w:vAlign w:val="center"/>
          </w:tcPr>
          <w:p w14:paraId="27D4357D" w14:textId="77777777" w:rsidR="000142B6" w:rsidRDefault="000142B6"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1314BF40" w14:textId="41FD47DB" w:rsidR="000142B6" w:rsidRPr="00927915" w:rsidRDefault="000142B6"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157C32">
              <w:rPr>
                <w:rFonts w:ascii="Times New Roman" w:hAnsi="Times New Roman" w:cs="Times New Roman"/>
                <w:sz w:val="24"/>
                <w:szCs w:val="24"/>
              </w:rPr>
              <w:t>5</w:t>
            </w:r>
            <w:r w:rsidRPr="00927915">
              <w:rPr>
                <w:rFonts w:ascii="Times New Roman" w:hAnsi="Times New Roman" w:cs="Times New Roman"/>
                <w:sz w:val="24"/>
                <w:szCs w:val="24"/>
              </w:rPr>
              <w:t>.</w:t>
            </w:r>
          </w:p>
        </w:tc>
      </w:tr>
      <w:tr w:rsidR="000142B6" w:rsidRPr="00927915" w14:paraId="7FF49CC8" w14:textId="77777777" w:rsidTr="003F288A">
        <w:tc>
          <w:tcPr>
            <w:tcW w:w="1980" w:type="dxa"/>
          </w:tcPr>
          <w:p w14:paraId="106644D8" w14:textId="6AE04AD7" w:rsidR="000142B6" w:rsidRPr="00927915" w:rsidRDefault="00FB0653" w:rsidP="00CA622B">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A679078- </w:t>
            </w:r>
            <w:r>
              <w:rPr>
                <w:rFonts w:ascii="Times New Roman" w:hAnsi="Times New Roman" w:cs="Times New Roman"/>
                <w:sz w:val="24"/>
                <w:szCs w:val="24"/>
              </w:rPr>
              <w:t>Pomoći EU</w:t>
            </w:r>
            <w:r w:rsidRPr="00927915">
              <w:rPr>
                <w:rFonts w:ascii="Times New Roman" w:hAnsi="Times New Roman" w:cs="Times New Roman"/>
                <w:sz w:val="24"/>
                <w:szCs w:val="24"/>
              </w:rPr>
              <w:t xml:space="preserve"> -5</w:t>
            </w:r>
            <w:r>
              <w:rPr>
                <w:rFonts w:ascii="Times New Roman" w:hAnsi="Times New Roman" w:cs="Times New Roman"/>
                <w:sz w:val="24"/>
                <w:szCs w:val="24"/>
              </w:rPr>
              <w:t>1</w:t>
            </w:r>
          </w:p>
        </w:tc>
        <w:tc>
          <w:tcPr>
            <w:tcW w:w="1276" w:type="dxa"/>
          </w:tcPr>
          <w:p w14:paraId="5B4C3514" w14:textId="77777777" w:rsidR="000142B6" w:rsidRDefault="000142B6" w:rsidP="00FB0653">
            <w:pPr>
              <w:spacing w:line="360" w:lineRule="auto"/>
              <w:jc w:val="right"/>
              <w:rPr>
                <w:rFonts w:ascii="Times New Roman" w:hAnsi="Times New Roman" w:cs="Times New Roman"/>
                <w:sz w:val="24"/>
                <w:szCs w:val="24"/>
              </w:rPr>
            </w:pPr>
          </w:p>
          <w:p w14:paraId="159D3349" w14:textId="58D12674" w:rsidR="000142B6"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295.710</w:t>
            </w:r>
          </w:p>
        </w:tc>
        <w:tc>
          <w:tcPr>
            <w:tcW w:w="1275" w:type="dxa"/>
          </w:tcPr>
          <w:p w14:paraId="65B257CC" w14:textId="77777777" w:rsidR="000142B6" w:rsidRDefault="000142B6" w:rsidP="00FB0653">
            <w:pPr>
              <w:spacing w:line="360" w:lineRule="auto"/>
              <w:jc w:val="right"/>
              <w:rPr>
                <w:rFonts w:ascii="Times New Roman" w:hAnsi="Times New Roman" w:cs="Times New Roman"/>
                <w:sz w:val="24"/>
                <w:szCs w:val="24"/>
              </w:rPr>
            </w:pPr>
          </w:p>
          <w:p w14:paraId="0803F657" w14:textId="2BD75276"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173.965</w:t>
            </w:r>
          </w:p>
        </w:tc>
        <w:tc>
          <w:tcPr>
            <w:tcW w:w="1701" w:type="dxa"/>
          </w:tcPr>
          <w:p w14:paraId="6C27CBBE" w14:textId="77777777" w:rsidR="000142B6" w:rsidRDefault="000142B6" w:rsidP="00FB0653">
            <w:pPr>
              <w:spacing w:line="360" w:lineRule="auto"/>
              <w:jc w:val="right"/>
              <w:rPr>
                <w:rFonts w:ascii="Times New Roman" w:hAnsi="Times New Roman" w:cs="Times New Roman"/>
                <w:sz w:val="24"/>
                <w:szCs w:val="24"/>
              </w:rPr>
            </w:pPr>
          </w:p>
          <w:p w14:paraId="0CA3B8C9" w14:textId="75CFD952"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79,81</w:t>
            </w:r>
          </w:p>
        </w:tc>
      </w:tr>
      <w:tr w:rsidR="000142B6" w:rsidRPr="00927915" w14:paraId="4F1EF42B" w14:textId="77777777" w:rsidTr="003F288A">
        <w:tc>
          <w:tcPr>
            <w:tcW w:w="1980" w:type="dxa"/>
          </w:tcPr>
          <w:p w14:paraId="662F9379" w14:textId="77777777" w:rsidR="000142B6" w:rsidRDefault="000142B6" w:rsidP="00CA622B">
            <w:pPr>
              <w:spacing w:line="360" w:lineRule="auto"/>
              <w:rPr>
                <w:rFonts w:ascii="Times New Roman" w:hAnsi="Times New Roman" w:cs="Times New Roman"/>
                <w:sz w:val="24"/>
                <w:szCs w:val="24"/>
              </w:rPr>
            </w:pPr>
            <w:r>
              <w:rPr>
                <w:rFonts w:ascii="Times New Roman" w:hAnsi="Times New Roman" w:cs="Times New Roman"/>
                <w:sz w:val="24"/>
                <w:szCs w:val="24"/>
              </w:rPr>
              <w:t>A679078</w:t>
            </w:r>
          </w:p>
          <w:p w14:paraId="4A397BAC" w14:textId="0F8CC0A1" w:rsidR="000142B6" w:rsidRPr="00927915" w:rsidRDefault="00FB0653" w:rsidP="00CA622B">
            <w:pPr>
              <w:spacing w:line="360" w:lineRule="auto"/>
              <w:rPr>
                <w:rFonts w:ascii="Times New Roman" w:hAnsi="Times New Roman" w:cs="Times New Roman"/>
                <w:sz w:val="24"/>
                <w:szCs w:val="24"/>
              </w:rPr>
            </w:pPr>
            <w:r>
              <w:rPr>
                <w:rFonts w:ascii="Times New Roman" w:hAnsi="Times New Roman" w:cs="Times New Roman"/>
                <w:sz w:val="24"/>
                <w:szCs w:val="24"/>
              </w:rPr>
              <w:t>Ost</w:t>
            </w:r>
            <w:r w:rsidR="00225FF0">
              <w:rPr>
                <w:rFonts w:ascii="Times New Roman" w:hAnsi="Times New Roman" w:cs="Times New Roman"/>
                <w:sz w:val="24"/>
                <w:szCs w:val="24"/>
              </w:rPr>
              <w:t>.</w:t>
            </w:r>
            <w:r>
              <w:rPr>
                <w:rFonts w:ascii="Times New Roman" w:hAnsi="Times New Roman" w:cs="Times New Roman"/>
                <w:sz w:val="24"/>
                <w:szCs w:val="24"/>
              </w:rPr>
              <w:t xml:space="preserve"> pomoći</w:t>
            </w:r>
            <w:r w:rsidR="000142B6" w:rsidRPr="00927915">
              <w:rPr>
                <w:rFonts w:ascii="Times New Roman" w:hAnsi="Times New Roman" w:cs="Times New Roman"/>
                <w:sz w:val="24"/>
                <w:szCs w:val="24"/>
              </w:rPr>
              <w:t xml:space="preserve"> -5</w:t>
            </w:r>
            <w:r>
              <w:rPr>
                <w:rFonts w:ascii="Times New Roman" w:hAnsi="Times New Roman" w:cs="Times New Roman"/>
                <w:sz w:val="24"/>
                <w:szCs w:val="24"/>
              </w:rPr>
              <w:t>2</w:t>
            </w:r>
          </w:p>
        </w:tc>
        <w:tc>
          <w:tcPr>
            <w:tcW w:w="1276" w:type="dxa"/>
          </w:tcPr>
          <w:p w14:paraId="63978CE7" w14:textId="77777777" w:rsidR="000142B6" w:rsidRDefault="000142B6" w:rsidP="00FB0653">
            <w:pPr>
              <w:spacing w:line="360" w:lineRule="auto"/>
              <w:jc w:val="right"/>
              <w:rPr>
                <w:rFonts w:ascii="Times New Roman" w:hAnsi="Times New Roman" w:cs="Times New Roman"/>
                <w:sz w:val="24"/>
                <w:szCs w:val="24"/>
              </w:rPr>
            </w:pPr>
          </w:p>
          <w:p w14:paraId="480559C0" w14:textId="50E8D7D8" w:rsidR="000142B6"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114.053</w:t>
            </w:r>
          </w:p>
        </w:tc>
        <w:tc>
          <w:tcPr>
            <w:tcW w:w="1275" w:type="dxa"/>
          </w:tcPr>
          <w:p w14:paraId="0D2B90E6" w14:textId="77777777" w:rsidR="000142B6" w:rsidRDefault="000142B6" w:rsidP="00FB0653">
            <w:pPr>
              <w:spacing w:line="360" w:lineRule="auto"/>
              <w:jc w:val="right"/>
              <w:rPr>
                <w:rFonts w:ascii="Times New Roman" w:hAnsi="Times New Roman" w:cs="Times New Roman"/>
                <w:sz w:val="24"/>
                <w:szCs w:val="24"/>
              </w:rPr>
            </w:pPr>
          </w:p>
          <w:p w14:paraId="0E98A173" w14:textId="5AD819E8"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73.236</w:t>
            </w:r>
          </w:p>
        </w:tc>
        <w:tc>
          <w:tcPr>
            <w:tcW w:w="1701" w:type="dxa"/>
          </w:tcPr>
          <w:p w14:paraId="0BCA689D" w14:textId="77777777" w:rsidR="000142B6" w:rsidRDefault="000142B6" w:rsidP="00FB0653">
            <w:pPr>
              <w:spacing w:line="360" w:lineRule="auto"/>
              <w:jc w:val="right"/>
              <w:rPr>
                <w:rFonts w:ascii="Times New Roman" w:hAnsi="Times New Roman" w:cs="Times New Roman"/>
                <w:sz w:val="24"/>
                <w:szCs w:val="24"/>
              </w:rPr>
            </w:pPr>
          </w:p>
          <w:p w14:paraId="1AABE28D" w14:textId="12A2F4ED"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64,21</w:t>
            </w:r>
          </w:p>
        </w:tc>
      </w:tr>
      <w:tr w:rsidR="000142B6" w:rsidRPr="00927915" w14:paraId="75087F5C" w14:textId="77777777" w:rsidTr="003F288A">
        <w:trPr>
          <w:trHeight w:val="884"/>
        </w:trPr>
        <w:tc>
          <w:tcPr>
            <w:tcW w:w="1980" w:type="dxa"/>
          </w:tcPr>
          <w:p w14:paraId="34CC4262" w14:textId="77777777" w:rsidR="00FB0653" w:rsidRDefault="00FB0653" w:rsidP="00FB0653">
            <w:pPr>
              <w:spacing w:line="360" w:lineRule="auto"/>
              <w:rPr>
                <w:rFonts w:ascii="Times New Roman" w:hAnsi="Times New Roman" w:cs="Times New Roman"/>
                <w:sz w:val="24"/>
                <w:szCs w:val="24"/>
              </w:rPr>
            </w:pPr>
            <w:r>
              <w:rPr>
                <w:rFonts w:ascii="Times New Roman" w:hAnsi="Times New Roman" w:cs="Times New Roman"/>
                <w:sz w:val="24"/>
                <w:szCs w:val="24"/>
              </w:rPr>
              <w:t>A679078</w:t>
            </w:r>
          </w:p>
          <w:p w14:paraId="7189F141" w14:textId="1B1B6B64" w:rsidR="000142B6" w:rsidRPr="00927915" w:rsidRDefault="00FB0653" w:rsidP="00FB0653">
            <w:pPr>
              <w:spacing w:line="360" w:lineRule="auto"/>
              <w:rPr>
                <w:rFonts w:ascii="Times New Roman" w:hAnsi="Times New Roman" w:cs="Times New Roman"/>
                <w:sz w:val="24"/>
                <w:szCs w:val="24"/>
              </w:rPr>
            </w:pPr>
            <w:r w:rsidRPr="00927915">
              <w:rPr>
                <w:rFonts w:ascii="Times New Roman" w:hAnsi="Times New Roman" w:cs="Times New Roman"/>
                <w:sz w:val="24"/>
                <w:szCs w:val="24"/>
              </w:rPr>
              <w:t>EFRR -563</w:t>
            </w:r>
          </w:p>
        </w:tc>
        <w:tc>
          <w:tcPr>
            <w:tcW w:w="1276" w:type="dxa"/>
          </w:tcPr>
          <w:p w14:paraId="06625D84" w14:textId="77777777" w:rsidR="000142B6" w:rsidRDefault="000142B6" w:rsidP="00FB0653">
            <w:pPr>
              <w:spacing w:line="360" w:lineRule="auto"/>
              <w:jc w:val="right"/>
              <w:rPr>
                <w:rFonts w:ascii="Times New Roman" w:hAnsi="Times New Roman" w:cs="Times New Roman"/>
                <w:sz w:val="24"/>
                <w:szCs w:val="24"/>
              </w:rPr>
            </w:pPr>
          </w:p>
          <w:p w14:paraId="06AA4CAD" w14:textId="5AF89BD9" w:rsidR="000142B6"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4.876</w:t>
            </w:r>
          </w:p>
        </w:tc>
        <w:tc>
          <w:tcPr>
            <w:tcW w:w="1275" w:type="dxa"/>
          </w:tcPr>
          <w:p w14:paraId="15FA6F82" w14:textId="77777777" w:rsidR="000142B6" w:rsidRDefault="000142B6" w:rsidP="00FB0653">
            <w:pPr>
              <w:spacing w:line="360" w:lineRule="auto"/>
              <w:jc w:val="right"/>
              <w:rPr>
                <w:rFonts w:ascii="Times New Roman" w:hAnsi="Times New Roman" w:cs="Times New Roman"/>
                <w:sz w:val="24"/>
                <w:szCs w:val="24"/>
              </w:rPr>
            </w:pPr>
          </w:p>
          <w:p w14:paraId="5C5CFD36" w14:textId="1B982DBA"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6.041</w:t>
            </w:r>
          </w:p>
        </w:tc>
        <w:tc>
          <w:tcPr>
            <w:tcW w:w="1701" w:type="dxa"/>
          </w:tcPr>
          <w:p w14:paraId="2341E168" w14:textId="77777777" w:rsidR="000142B6" w:rsidRDefault="000142B6" w:rsidP="00FB0653">
            <w:pPr>
              <w:spacing w:line="360" w:lineRule="auto"/>
              <w:jc w:val="right"/>
              <w:rPr>
                <w:rFonts w:ascii="Times New Roman" w:hAnsi="Times New Roman" w:cs="Times New Roman"/>
                <w:sz w:val="24"/>
                <w:szCs w:val="24"/>
              </w:rPr>
            </w:pPr>
          </w:p>
          <w:p w14:paraId="422087DA" w14:textId="0035857A"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123,90</w:t>
            </w:r>
          </w:p>
        </w:tc>
      </w:tr>
      <w:tr w:rsidR="000142B6" w:rsidRPr="00927915" w14:paraId="4D39B2DD" w14:textId="77777777" w:rsidTr="003F288A">
        <w:trPr>
          <w:trHeight w:val="741"/>
        </w:trPr>
        <w:tc>
          <w:tcPr>
            <w:tcW w:w="1980" w:type="dxa"/>
          </w:tcPr>
          <w:p w14:paraId="620AE7C1" w14:textId="00424003" w:rsidR="000142B6" w:rsidRPr="00927915" w:rsidRDefault="00FB0653" w:rsidP="00CA622B">
            <w:pPr>
              <w:spacing w:line="360" w:lineRule="auto"/>
              <w:rPr>
                <w:rFonts w:ascii="Times New Roman" w:hAnsi="Times New Roman" w:cs="Times New Roman"/>
                <w:sz w:val="24"/>
                <w:szCs w:val="24"/>
              </w:rPr>
            </w:pPr>
            <w:r>
              <w:rPr>
                <w:rFonts w:ascii="Times New Roman" w:hAnsi="Times New Roman" w:cs="Times New Roman"/>
                <w:sz w:val="24"/>
                <w:szCs w:val="24"/>
              </w:rPr>
              <w:t>K679106- ESF</w:t>
            </w:r>
            <w:r w:rsidRPr="00927915">
              <w:rPr>
                <w:rFonts w:ascii="Times New Roman" w:hAnsi="Times New Roman" w:cs="Times New Roman"/>
                <w:sz w:val="24"/>
                <w:szCs w:val="24"/>
              </w:rPr>
              <w:t>-561</w:t>
            </w:r>
          </w:p>
        </w:tc>
        <w:tc>
          <w:tcPr>
            <w:tcW w:w="1276" w:type="dxa"/>
          </w:tcPr>
          <w:p w14:paraId="574D5153" w14:textId="77777777" w:rsidR="000142B6" w:rsidRDefault="000142B6" w:rsidP="00FB0653">
            <w:pPr>
              <w:spacing w:line="360" w:lineRule="auto"/>
              <w:jc w:val="right"/>
              <w:rPr>
                <w:rFonts w:ascii="Times New Roman" w:hAnsi="Times New Roman" w:cs="Times New Roman"/>
                <w:sz w:val="24"/>
                <w:szCs w:val="24"/>
              </w:rPr>
            </w:pPr>
          </w:p>
          <w:p w14:paraId="4C35CEBE" w14:textId="1F1FAE30" w:rsidR="000142B6"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115.000</w:t>
            </w:r>
          </w:p>
        </w:tc>
        <w:tc>
          <w:tcPr>
            <w:tcW w:w="1275" w:type="dxa"/>
          </w:tcPr>
          <w:p w14:paraId="15D0D458" w14:textId="77777777" w:rsidR="000142B6" w:rsidRDefault="000142B6" w:rsidP="00FB0653">
            <w:pPr>
              <w:spacing w:line="360" w:lineRule="auto"/>
              <w:jc w:val="right"/>
              <w:rPr>
                <w:rFonts w:ascii="Times New Roman" w:hAnsi="Times New Roman" w:cs="Times New Roman"/>
                <w:sz w:val="24"/>
                <w:szCs w:val="24"/>
              </w:rPr>
            </w:pPr>
          </w:p>
          <w:p w14:paraId="5ECDDFA4" w14:textId="5802F715"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23.868</w:t>
            </w:r>
          </w:p>
        </w:tc>
        <w:tc>
          <w:tcPr>
            <w:tcW w:w="1701" w:type="dxa"/>
          </w:tcPr>
          <w:p w14:paraId="7663A599" w14:textId="77777777" w:rsidR="000142B6" w:rsidRDefault="000142B6" w:rsidP="00FB0653">
            <w:pPr>
              <w:spacing w:line="360" w:lineRule="auto"/>
              <w:jc w:val="right"/>
              <w:rPr>
                <w:rFonts w:ascii="Times New Roman" w:hAnsi="Times New Roman" w:cs="Times New Roman"/>
                <w:sz w:val="24"/>
                <w:szCs w:val="24"/>
              </w:rPr>
            </w:pPr>
          </w:p>
          <w:p w14:paraId="24683804" w14:textId="3DDBC7CE" w:rsidR="00FB0653" w:rsidRPr="00927915"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20,75</w:t>
            </w:r>
          </w:p>
        </w:tc>
      </w:tr>
      <w:tr w:rsidR="00FB0653" w:rsidRPr="00927915" w14:paraId="615C2CF1" w14:textId="77777777" w:rsidTr="003F288A">
        <w:trPr>
          <w:trHeight w:val="741"/>
        </w:trPr>
        <w:tc>
          <w:tcPr>
            <w:tcW w:w="1980" w:type="dxa"/>
          </w:tcPr>
          <w:p w14:paraId="75E67D3B" w14:textId="0294F326" w:rsidR="00FB0653" w:rsidRDefault="00FB0653" w:rsidP="00CA622B">
            <w:pPr>
              <w:spacing w:line="360" w:lineRule="auto"/>
              <w:rPr>
                <w:rFonts w:ascii="Times New Roman" w:hAnsi="Times New Roman" w:cs="Times New Roman"/>
                <w:sz w:val="24"/>
                <w:szCs w:val="24"/>
              </w:rPr>
            </w:pPr>
            <w:r>
              <w:rPr>
                <w:rFonts w:ascii="Times New Roman" w:hAnsi="Times New Roman" w:cs="Times New Roman"/>
                <w:sz w:val="24"/>
                <w:szCs w:val="24"/>
              </w:rPr>
              <w:t>NPOO - 581</w:t>
            </w:r>
          </w:p>
        </w:tc>
        <w:tc>
          <w:tcPr>
            <w:tcW w:w="1276" w:type="dxa"/>
          </w:tcPr>
          <w:p w14:paraId="0EB3655A" w14:textId="77777777" w:rsidR="00FB0653" w:rsidRDefault="00FB0653" w:rsidP="00FB0653">
            <w:pPr>
              <w:spacing w:line="360" w:lineRule="auto"/>
              <w:jc w:val="right"/>
              <w:rPr>
                <w:rFonts w:ascii="Times New Roman" w:hAnsi="Times New Roman" w:cs="Times New Roman"/>
                <w:sz w:val="24"/>
                <w:szCs w:val="24"/>
              </w:rPr>
            </w:pPr>
          </w:p>
          <w:p w14:paraId="265F2FC7" w14:textId="40B4BEEF" w:rsidR="00FB0653"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18.974</w:t>
            </w:r>
          </w:p>
        </w:tc>
        <w:tc>
          <w:tcPr>
            <w:tcW w:w="1275" w:type="dxa"/>
          </w:tcPr>
          <w:p w14:paraId="62F04558" w14:textId="77777777" w:rsidR="00FB0653" w:rsidRDefault="00FB0653" w:rsidP="00FB0653">
            <w:pPr>
              <w:spacing w:line="360" w:lineRule="auto"/>
              <w:jc w:val="right"/>
              <w:rPr>
                <w:rFonts w:ascii="Times New Roman" w:hAnsi="Times New Roman" w:cs="Times New Roman"/>
                <w:sz w:val="24"/>
                <w:szCs w:val="24"/>
              </w:rPr>
            </w:pPr>
          </w:p>
          <w:p w14:paraId="2CB8BC23" w14:textId="32F476B5" w:rsidR="00FB0653"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8.308</w:t>
            </w:r>
          </w:p>
        </w:tc>
        <w:tc>
          <w:tcPr>
            <w:tcW w:w="1701" w:type="dxa"/>
          </w:tcPr>
          <w:p w14:paraId="44D589E1" w14:textId="77777777" w:rsidR="00FB0653" w:rsidRDefault="00FB0653" w:rsidP="00FB0653">
            <w:pPr>
              <w:spacing w:line="360" w:lineRule="auto"/>
              <w:jc w:val="right"/>
              <w:rPr>
                <w:rFonts w:ascii="Times New Roman" w:hAnsi="Times New Roman" w:cs="Times New Roman"/>
                <w:sz w:val="24"/>
                <w:szCs w:val="24"/>
              </w:rPr>
            </w:pPr>
          </w:p>
          <w:p w14:paraId="46165232" w14:textId="51C1820A" w:rsidR="00FB0653" w:rsidRDefault="00FB0653" w:rsidP="00FB0653">
            <w:pPr>
              <w:spacing w:line="360" w:lineRule="auto"/>
              <w:jc w:val="right"/>
              <w:rPr>
                <w:rFonts w:ascii="Times New Roman" w:hAnsi="Times New Roman" w:cs="Times New Roman"/>
                <w:sz w:val="24"/>
                <w:szCs w:val="24"/>
              </w:rPr>
            </w:pPr>
            <w:r>
              <w:rPr>
                <w:rFonts w:ascii="Times New Roman" w:hAnsi="Times New Roman" w:cs="Times New Roman"/>
                <w:sz w:val="24"/>
                <w:szCs w:val="24"/>
              </w:rPr>
              <w:t>13,79</w:t>
            </w:r>
          </w:p>
        </w:tc>
      </w:tr>
    </w:tbl>
    <w:p w14:paraId="398FB814" w14:textId="77777777" w:rsidR="00256D2E" w:rsidRPr="00927915" w:rsidRDefault="00256D2E" w:rsidP="00CA622B">
      <w:pPr>
        <w:spacing w:line="360" w:lineRule="auto"/>
        <w:jc w:val="both"/>
        <w:rPr>
          <w:rFonts w:ascii="Times New Roman" w:hAnsi="Times New Roman" w:cs="Times New Roman"/>
          <w:sz w:val="24"/>
          <w:szCs w:val="24"/>
        </w:rPr>
      </w:pPr>
    </w:p>
    <w:p w14:paraId="5995B167" w14:textId="334F5982" w:rsidR="0001148C" w:rsidRPr="00927915" w:rsidRDefault="0001148C" w:rsidP="00CA622B">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U okviru ESF </w:t>
      </w:r>
      <w:r w:rsidR="001A246E">
        <w:rPr>
          <w:rFonts w:ascii="Times New Roman" w:hAnsi="Times New Roman" w:cs="Times New Roman"/>
          <w:sz w:val="24"/>
          <w:szCs w:val="24"/>
        </w:rPr>
        <w:t xml:space="preserve">iskazana su sredstva za podmirenje neizravnih troškova </w:t>
      </w:r>
      <w:r w:rsidR="004A6661" w:rsidRPr="00927915">
        <w:rPr>
          <w:rFonts w:ascii="Times New Roman" w:hAnsi="Times New Roman" w:cs="Times New Roman"/>
          <w:sz w:val="24"/>
          <w:szCs w:val="24"/>
        </w:rPr>
        <w:t>projekt</w:t>
      </w:r>
      <w:r w:rsidR="001A246E">
        <w:rPr>
          <w:rFonts w:ascii="Times New Roman" w:hAnsi="Times New Roman" w:cs="Times New Roman"/>
          <w:sz w:val="24"/>
          <w:szCs w:val="24"/>
        </w:rPr>
        <w:t>a</w:t>
      </w:r>
      <w:r w:rsidRPr="00927915">
        <w:rPr>
          <w:rFonts w:ascii="Times New Roman" w:hAnsi="Times New Roman" w:cs="Times New Roman"/>
          <w:sz w:val="24"/>
          <w:szCs w:val="24"/>
        </w:rPr>
        <w:t xml:space="preserve"> </w:t>
      </w:r>
      <w:r w:rsidR="004A6661" w:rsidRPr="00927915">
        <w:rPr>
          <w:rFonts w:ascii="Times New Roman" w:hAnsi="Times New Roman" w:cs="Times New Roman"/>
          <w:sz w:val="24"/>
          <w:szCs w:val="24"/>
        </w:rPr>
        <w:t>„</w:t>
      </w:r>
      <w:r w:rsidRPr="00927915">
        <w:rPr>
          <w:rFonts w:ascii="Times New Roman" w:hAnsi="Times New Roman" w:cs="Times New Roman"/>
          <w:sz w:val="24"/>
          <w:szCs w:val="24"/>
        </w:rPr>
        <w:t>Unapređenje stručne prakse na farmskim životinjama VETFARM</w:t>
      </w:r>
      <w:r w:rsidR="004A6661" w:rsidRPr="00927915">
        <w:rPr>
          <w:rFonts w:ascii="Times New Roman" w:hAnsi="Times New Roman" w:cs="Times New Roman"/>
          <w:sz w:val="24"/>
          <w:szCs w:val="24"/>
        </w:rPr>
        <w:t xml:space="preserve">“ </w:t>
      </w:r>
      <w:r w:rsidR="00E22C7C">
        <w:rPr>
          <w:rFonts w:ascii="Times New Roman" w:hAnsi="Times New Roman" w:cs="Times New Roman"/>
          <w:sz w:val="24"/>
          <w:szCs w:val="24"/>
        </w:rPr>
        <w:t xml:space="preserve"> </w:t>
      </w:r>
      <w:r w:rsidR="00207F92">
        <w:rPr>
          <w:rFonts w:ascii="Times New Roman" w:hAnsi="Times New Roman" w:cs="Times New Roman"/>
          <w:sz w:val="24"/>
          <w:szCs w:val="24"/>
        </w:rPr>
        <w:t>koji je završio</w:t>
      </w:r>
      <w:r w:rsidR="004A6661" w:rsidRPr="00927915">
        <w:rPr>
          <w:rFonts w:ascii="Times New Roman" w:hAnsi="Times New Roman" w:cs="Times New Roman"/>
          <w:sz w:val="24"/>
          <w:szCs w:val="24"/>
        </w:rPr>
        <w:t xml:space="preserve"> 2023 godine.</w:t>
      </w:r>
      <w:r w:rsidR="00547387" w:rsidRPr="00927915">
        <w:rPr>
          <w:rFonts w:ascii="Times New Roman" w:hAnsi="Times New Roman" w:cs="Times New Roman"/>
          <w:sz w:val="24"/>
          <w:szCs w:val="24"/>
        </w:rPr>
        <w:t xml:space="preserve"> </w:t>
      </w:r>
      <w:r w:rsidR="004A6661" w:rsidRPr="00927915">
        <w:rPr>
          <w:rFonts w:ascii="Times New Roman" w:hAnsi="Times New Roman" w:cs="Times New Roman"/>
          <w:sz w:val="24"/>
          <w:szCs w:val="24"/>
        </w:rPr>
        <w:t xml:space="preserve"> </w:t>
      </w:r>
    </w:p>
    <w:p w14:paraId="5EC3A9F6" w14:textId="295853E4" w:rsidR="00005996" w:rsidRPr="00927915" w:rsidRDefault="00A37DB0" w:rsidP="00CA622B">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2023. godine </w:t>
      </w:r>
      <w:r w:rsidR="00AB67B2">
        <w:rPr>
          <w:rFonts w:ascii="Times New Roman" w:hAnsi="Times New Roman" w:cs="Times New Roman"/>
          <w:sz w:val="24"/>
          <w:szCs w:val="24"/>
        </w:rPr>
        <w:t xml:space="preserve">završio je </w:t>
      </w:r>
      <w:r w:rsidR="00DD282C" w:rsidRPr="00927915">
        <w:rPr>
          <w:rFonts w:ascii="Times New Roman" w:hAnsi="Times New Roman" w:cs="Times New Roman"/>
          <w:sz w:val="24"/>
          <w:szCs w:val="24"/>
        </w:rPr>
        <w:t>projek</w:t>
      </w:r>
      <w:r w:rsidR="0036322E" w:rsidRPr="00927915">
        <w:rPr>
          <w:rFonts w:ascii="Times New Roman" w:hAnsi="Times New Roman" w:cs="Times New Roman"/>
          <w:sz w:val="24"/>
          <w:szCs w:val="24"/>
        </w:rPr>
        <w:t xml:space="preserve">t </w:t>
      </w:r>
      <w:r w:rsidR="00DD282C" w:rsidRPr="00927915">
        <w:rPr>
          <w:rFonts w:ascii="Times New Roman" w:hAnsi="Times New Roman" w:cs="Times New Roman"/>
          <w:sz w:val="24"/>
          <w:szCs w:val="24"/>
        </w:rPr>
        <w:t>„</w:t>
      </w:r>
      <w:r w:rsidR="0036322E" w:rsidRPr="00927915">
        <w:rPr>
          <w:rFonts w:ascii="Times New Roman" w:hAnsi="Times New Roman" w:cs="Times New Roman"/>
          <w:sz w:val="24"/>
          <w:szCs w:val="24"/>
        </w:rPr>
        <w:t xml:space="preserve">Razvoj inovativnog brzog testa za dijagnostiku subkliničkog mastitisa </w:t>
      </w:r>
      <w:r w:rsidR="00005996" w:rsidRPr="00927915">
        <w:rPr>
          <w:rFonts w:ascii="Times New Roman" w:hAnsi="Times New Roman" w:cs="Times New Roman"/>
          <w:sz w:val="24"/>
          <w:szCs w:val="24"/>
        </w:rPr>
        <w:t xml:space="preserve">u </w:t>
      </w:r>
      <w:r w:rsidR="0036322E" w:rsidRPr="00927915">
        <w:rPr>
          <w:rFonts w:ascii="Times New Roman" w:hAnsi="Times New Roman" w:cs="Times New Roman"/>
          <w:sz w:val="24"/>
          <w:szCs w:val="24"/>
        </w:rPr>
        <w:t>mliječnih krava</w:t>
      </w:r>
      <w:r w:rsidR="006E4168">
        <w:rPr>
          <w:rFonts w:ascii="Times New Roman" w:hAnsi="Times New Roman" w:cs="Times New Roman"/>
          <w:sz w:val="24"/>
          <w:szCs w:val="24"/>
        </w:rPr>
        <w:t xml:space="preserve"> INOMILKO</w:t>
      </w:r>
      <w:r w:rsidR="00DD282C" w:rsidRPr="00927915">
        <w:rPr>
          <w:rFonts w:ascii="Times New Roman" w:hAnsi="Times New Roman" w:cs="Times New Roman"/>
          <w:sz w:val="24"/>
          <w:szCs w:val="24"/>
        </w:rPr>
        <w:t>“</w:t>
      </w:r>
      <w:r w:rsidR="006E4168">
        <w:rPr>
          <w:rFonts w:ascii="Times New Roman" w:hAnsi="Times New Roman" w:cs="Times New Roman"/>
          <w:sz w:val="24"/>
          <w:szCs w:val="24"/>
        </w:rPr>
        <w:t xml:space="preserve"> (EFRR)</w:t>
      </w:r>
      <w:r w:rsidR="00005996" w:rsidRPr="00927915">
        <w:rPr>
          <w:rFonts w:ascii="Times New Roman" w:hAnsi="Times New Roman" w:cs="Times New Roman"/>
          <w:sz w:val="24"/>
          <w:szCs w:val="24"/>
        </w:rPr>
        <w:t>.</w:t>
      </w:r>
      <w:r w:rsidR="001F5E65" w:rsidRPr="00927915">
        <w:rPr>
          <w:rFonts w:ascii="Times New Roman" w:hAnsi="Times New Roman" w:cs="Times New Roman"/>
          <w:sz w:val="24"/>
          <w:szCs w:val="24"/>
        </w:rPr>
        <w:t xml:space="preserve"> </w:t>
      </w:r>
      <w:r w:rsidR="00E22C7C">
        <w:rPr>
          <w:rFonts w:ascii="Times New Roman" w:hAnsi="Times New Roman" w:cs="Times New Roman"/>
          <w:sz w:val="24"/>
          <w:szCs w:val="24"/>
        </w:rPr>
        <w:t xml:space="preserve"> </w:t>
      </w:r>
      <w:r w:rsidR="001A246E">
        <w:rPr>
          <w:rFonts w:ascii="Times New Roman" w:hAnsi="Times New Roman" w:cs="Times New Roman"/>
          <w:sz w:val="24"/>
          <w:szCs w:val="24"/>
        </w:rPr>
        <w:t>U 202</w:t>
      </w:r>
      <w:r w:rsidR="00E22C7C">
        <w:rPr>
          <w:rFonts w:ascii="Times New Roman" w:hAnsi="Times New Roman" w:cs="Times New Roman"/>
          <w:sz w:val="24"/>
          <w:szCs w:val="24"/>
        </w:rPr>
        <w:t>5</w:t>
      </w:r>
      <w:r w:rsidR="001A246E">
        <w:rPr>
          <w:rFonts w:ascii="Times New Roman" w:hAnsi="Times New Roman" w:cs="Times New Roman"/>
          <w:sz w:val="24"/>
          <w:szCs w:val="24"/>
        </w:rPr>
        <w:t xml:space="preserve">. godini </w:t>
      </w:r>
      <w:r w:rsidR="00E21019">
        <w:rPr>
          <w:rFonts w:ascii="Times New Roman" w:hAnsi="Times New Roman" w:cs="Times New Roman"/>
          <w:sz w:val="24"/>
          <w:szCs w:val="24"/>
        </w:rPr>
        <w:t>iskazana su sredstva za podmirenje neizravnih troškova projekta.</w:t>
      </w:r>
    </w:p>
    <w:p w14:paraId="512F2037" w14:textId="0C48471B" w:rsidR="00C233D6" w:rsidRPr="00927915" w:rsidRDefault="007E5A56" w:rsidP="00AE4A52">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U okviru aktivnosti </w:t>
      </w:r>
      <w:r w:rsidR="00C233D6" w:rsidRPr="00927915">
        <w:rPr>
          <w:rFonts w:ascii="Times New Roman" w:hAnsi="Times New Roman" w:cs="Times New Roman"/>
          <w:sz w:val="24"/>
          <w:szCs w:val="24"/>
        </w:rPr>
        <w:t>A679078- te</w:t>
      </w:r>
      <w:r w:rsidR="00DD282C" w:rsidRPr="00927915">
        <w:rPr>
          <w:rFonts w:ascii="Times New Roman" w:hAnsi="Times New Roman" w:cs="Times New Roman"/>
          <w:sz w:val="24"/>
          <w:szCs w:val="24"/>
        </w:rPr>
        <w:t>kuće pomoći od drugog proračuna –</w:t>
      </w:r>
      <w:r w:rsidR="00B9510F" w:rsidRPr="00927915">
        <w:rPr>
          <w:rFonts w:ascii="Times New Roman" w:hAnsi="Times New Roman" w:cs="Times New Roman"/>
          <w:sz w:val="24"/>
          <w:szCs w:val="24"/>
        </w:rPr>
        <w:t xml:space="preserve"> izvor </w:t>
      </w:r>
      <w:r w:rsidR="0043174F">
        <w:rPr>
          <w:rFonts w:ascii="Times New Roman" w:hAnsi="Times New Roman" w:cs="Times New Roman"/>
          <w:sz w:val="24"/>
          <w:szCs w:val="24"/>
        </w:rPr>
        <w:t>52 iskazana</w:t>
      </w:r>
      <w:r w:rsidR="00C233D6" w:rsidRPr="00927915">
        <w:rPr>
          <w:rFonts w:ascii="Times New Roman" w:hAnsi="Times New Roman" w:cs="Times New Roman"/>
          <w:sz w:val="24"/>
          <w:szCs w:val="24"/>
        </w:rPr>
        <w:t xml:space="preserve"> su s</w:t>
      </w:r>
      <w:r w:rsidR="0043174F">
        <w:rPr>
          <w:rFonts w:ascii="Times New Roman" w:hAnsi="Times New Roman" w:cs="Times New Roman"/>
          <w:sz w:val="24"/>
          <w:szCs w:val="24"/>
        </w:rPr>
        <w:t xml:space="preserve">redstva </w:t>
      </w:r>
      <w:r w:rsidR="00DD282C" w:rsidRPr="00927915">
        <w:rPr>
          <w:rFonts w:ascii="Times New Roman" w:hAnsi="Times New Roman" w:cs="Times New Roman"/>
          <w:sz w:val="24"/>
          <w:szCs w:val="24"/>
        </w:rPr>
        <w:t>nositelja projekta</w:t>
      </w:r>
      <w:r w:rsidR="00D736C4">
        <w:rPr>
          <w:rFonts w:ascii="Times New Roman" w:hAnsi="Times New Roman" w:cs="Times New Roman"/>
          <w:sz w:val="24"/>
          <w:szCs w:val="24"/>
        </w:rPr>
        <w:t xml:space="preserve"> Hrvatske agencije za poljoprivredu i hranu za projekt</w:t>
      </w:r>
      <w:r w:rsidR="00DD282C" w:rsidRPr="00927915">
        <w:rPr>
          <w:rFonts w:ascii="Times New Roman" w:hAnsi="Times New Roman" w:cs="Times New Roman"/>
          <w:sz w:val="24"/>
          <w:szCs w:val="24"/>
        </w:rPr>
        <w:t xml:space="preserve"> </w:t>
      </w:r>
      <w:r w:rsidR="00D736C4">
        <w:rPr>
          <w:rFonts w:ascii="Times New Roman" w:hAnsi="Times New Roman" w:cs="Times New Roman"/>
          <w:sz w:val="24"/>
          <w:szCs w:val="24"/>
        </w:rPr>
        <w:t>CROOH</w:t>
      </w:r>
      <w:r w:rsidR="00A70DB8">
        <w:rPr>
          <w:rFonts w:ascii="Times New Roman" w:hAnsi="Times New Roman" w:cs="Times New Roman"/>
          <w:sz w:val="24"/>
          <w:szCs w:val="24"/>
        </w:rPr>
        <w:t xml:space="preserve">, </w:t>
      </w:r>
      <w:r w:rsidR="00C233D6" w:rsidRPr="00927915">
        <w:rPr>
          <w:rFonts w:ascii="Times New Roman" w:hAnsi="Times New Roman" w:cs="Times New Roman"/>
          <w:sz w:val="24"/>
          <w:szCs w:val="24"/>
        </w:rPr>
        <w:t>sredstv</w:t>
      </w:r>
      <w:r w:rsidR="00DD282C" w:rsidRPr="00927915">
        <w:rPr>
          <w:rFonts w:ascii="Times New Roman" w:hAnsi="Times New Roman" w:cs="Times New Roman"/>
          <w:sz w:val="24"/>
          <w:szCs w:val="24"/>
        </w:rPr>
        <w:t>a</w:t>
      </w:r>
      <w:r w:rsidR="00B9510F" w:rsidRPr="00927915">
        <w:rPr>
          <w:rFonts w:ascii="Times New Roman" w:hAnsi="Times New Roman" w:cs="Times New Roman"/>
          <w:sz w:val="24"/>
          <w:szCs w:val="24"/>
        </w:rPr>
        <w:t xml:space="preserve"> za projekta </w:t>
      </w:r>
      <w:r w:rsidR="00AC70B6" w:rsidRPr="00927915">
        <w:rPr>
          <w:rFonts w:ascii="Times New Roman" w:hAnsi="Times New Roman" w:cs="Times New Roman"/>
          <w:sz w:val="24"/>
          <w:szCs w:val="24"/>
        </w:rPr>
        <w:t>Obzor 2020-OsteoproSpine</w:t>
      </w:r>
      <w:r w:rsidR="00A70DB8">
        <w:rPr>
          <w:rFonts w:ascii="Times New Roman" w:hAnsi="Times New Roman" w:cs="Times New Roman"/>
          <w:sz w:val="24"/>
          <w:szCs w:val="24"/>
        </w:rPr>
        <w:t xml:space="preserve"> nositelja Medicinskog fakulteta u Zagrebu., te sredstva </w:t>
      </w:r>
      <w:r w:rsidR="008440B8" w:rsidRPr="00927915">
        <w:rPr>
          <w:rFonts w:ascii="Times New Roman" w:hAnsi="Times New Roman" w:cs="Times New Roman"/>
          <w:sz w:val="24"/>
          <w:szCs w:val="24"/>
        </w:rPr>
        <w:t>Ministarstva zaštite okoliša i energetike</w:t>
      </w:r>
      <w:r w:rsidR="00A70DB8">
        <w:rPr>
          <w:rFonts w:ascii="Times New Roman" w:hAnsi="Times New Roman" w:cs="Times New Roman"/>
          <w:sz w:val="24"/>
          <w:szCs w:val="24"/>
        </w:rPr>
        <w:t xml:space="preserve"> za</w:t>
      </w:r>
      <w:r w:rsidR="003A741B">
        <w:rPr>
          <w:rFonts w:ascii="Times New Roman" w:hAnsi="Times New Roman" w:cs="Times New Roman"/>
          <w:sz w:val="24"/>
          <w:szCs w:val="24"/>
        </w:rPr>
        <w:t xml:space="preserve"> </w:t>
      </w:r>
      <w:r w:rsidR="001C377D">
        <w:rPr>
          <w:rFonts w:ascii="Times New Roman" w:hAnsi="Times New Roman" w:cs="Times New Roman"/>
          <w:sz w:val="24"/>
          <w:szCs w:val="24"/>
        </w:rPr>
        <w:t>podmirenje neizravnih troškova p</w:t>
      </w:r>
      <w:r w:rsidR="008440B8" w:rsidRPr="00927915">
        <w:rPr>
          <w:rFonts w:ascii="Times New Roman" w:hAnsi="Times New Roman" w:cs="Times New Roman"/>
          <w:sz w:val="24"/>
          <w:szCs w:val="24"/>
        </w:rPr>
        <w:t>rojekt</w:t>
      </w:r>
      <w:r w:rsidR="00A70DB8">
        <w:rPr>
          <w:rFonts w:ascii="Times New Roman" w:hAnsi="Times New Roman" w:cs="Times New Roman"/>
          <w:sz w:val="24"/>
          <w:szCs w:val="24"/>
        </w:rPr>
        <w:t>a</w:t>
      </w:r>
      <w:r w:rsidR="008440B8" w:rsidRPr="00927915">
        <w:rPr>
          <w:rFonts w:ascii="Times New Roman" w:hAnsi="Times New Roman" w:cs="Times New Roman"/>
          <w:sz w:val="24"/>
          <w:szCs w:val="24"/>
        </w:rPr>
        <w:t xml:space="preserve"> „Unaprjeđenje i povećanje kapaciteta oporavilišta za divlje životinje na Veterinarskom fakultetu – WildRescueVEF“</w:t>
      </w:r>
      <w:r w:rsidR="001C377D">
        <w:rPr>
          <w:rFonts w:ascii="Times New Roman" w:hAnsi="Times New Roman" w:cs="Times New Roman"/>
          <w:sz w:val="24"/>
          <w:szCs w:val="24"/>
        </w:rPr>
        <w:t xml:space="preserve">. </w:t>
      </w:r>
    </w:p>
    <w:p w14:paraId="7EB1447F" w14:textId="2F3043CD" w:rsidR="00E07A85" w:rsidRDefault="007F7FE3" w:rsidP="00BE2B24">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U okviru aktivnosti</w:t>
      </w:r>
      <w:r w:rsidR="00456AD9">
        <w:rPr>
          <w:rFonts w:ascii="Times New Roman" w:hAnsi="Times New Roman" w:cs="Times New Roman"/>
          <w:sz w:val="24"/>
          <w:szCs w:val="24"/>
        </w:rPr>
        <w:t xml:space="preserve"> A679078- pomoći EU-51 iskazani su prihodi i rashodi</w:t>
      </w:r>
      <w:r w:rsidR="00BE2B24" w:rsidRPr="00927915">
        <w:rPr>
          <w:rFonts w:ascii="Times New Roman" w:hAnsi="Times New Roman" w:cs="Times New Roman"/>
          <w:sz w:val="24"/>
          <w:szCs w:val="24"/>
        </w:rPr>
        <w:t xml:space="preserve"> </w:t>
      </w:r>
      <w:r w:rsidR="001300D2">
        <w:rPr>
          <w:rFonts w:ascii="Times New Roman" w:hAnsi="Times New Roman" w:cs="Times New Roman"/>
          <w:sz w:val="24"/>
          <w:szCs w:val="24"/>
        </w:rPr>
        <w:t>LIFE projekata „</w:t>
      </w:r>
      <w:r w:rsidR="00BE2B24" w:rsidRPr="00927915">
        <w:rPr>
          <w:rFonts w:ascii="Times New Roman" w:hAnsi="Times New Roman" w:cs="Times New Roman"/>
          <w:sz w:val="24"/>
          <w:szCs w:val="24"/>
        </w:rPr>
        <w:t>LIFE LYNX</w:t>
      </w:r>
      <w:r w:rsidR="001300D2">
        <w:rPr>
          <w:rFonts w:ascii="Times New Roman" w:hAnsi="Times New Roman" w:cs="Times New Roman"/>
          <w:sz w:val="24"/>
          <w:szCs w:val="24"/>
        </w:rPr>
        <w:t xml:space="preserve">“  i „ </w:t>
      </w:r>
      <w:r w:rsidR="00AD5040" w:rsidRPr="00927915">
        <w:rPr>
          <w:rFonts w:ascii="Times New Roman" w:hAnsi="Times New Roman" w:cs="Times New Roman"/>
          <w:sz w:val="24"/>
          <w:szCs w:val="24"/>
        </w:rPr>
        <w:t xml:space="preserve">LIFE </w:t>
      </w:r>
      <w:r w:rsidR="00092FF3">
        <w:rPr>
          <w:rFonts w:ascii="Times New Roman" w:hAnsi="Times New Roman" w:cs="Times New Roman"/>
          <w:sz w:val="24"/>
          <w:szCs w:val="24"/>
        </w:rPr>
        <w:t>WILD</w:t>
      </w:r>
      <w:r w:rsidR="00AD5040" w:rsidRPr="00927915">
        <w:rPr>
          <w:rFonts w:ascii="Times New Roman" w:hAnsi="Times New Roman" w:cs="Times New Roman"/>
          <w:sz w:val="24"/>
          <w:szCs w:val="24"/>
        </w:rPr>
        <w:t xml:space="preserve"> WOLF</w:t>
      </w:r>
      <w:r w:rsidR="001300D2">
        <w:rPr>
          <w:rFonts w:ascii="Times New Roman" w:hAnsi="Times New Roman" w:cs="Times New Roman"/>
          <w:sz w:val="24"/>
          <w:szCs w:val="24"/>
        </w:rPr>
        <w:t xml:space="preserve">“ , </w:t>
      </w:r>
      <w:r w:rsidR="005E5F0E" w:rsidRPr="00927915">
        <w:rPr>
          <w:rFonts w:ascii="Times New Roman" w:hAnsi="Times New Roman" w:cs="Times New Roman"/>
          <w:sz w:val="24"/>
          <w:szCs w:val="24"/>
        </w:rPr>
        <w:t>Horizon projekt</w:t>
      </w:r>
      <w:r w:rsidR="001300D2">
        <w:rPr>
          <w:rFonts w:ascii="Times New Roman" w:hAnsi="Times New Roman" w:cs="Times New Roman"/>
          <w:sz w:val="24"/>
          <w:szCs w:val="24"/>
        </w:rPr>
        <w:t>a</w:t>
      </w:r>
      <w:r w:rsidR="005E5F0E" w:rsidRPr="00927915">
        <w:rPr>
          <w:rFonts w:ascii="Times New Roman" w:hAnsi="Times New Roman" w:cs="Times New Roman"/>
          <w:sz w:val="24"/>
          <w:szCs w:val="24"/>
        </w:rPr>
        <w:t xml:space="preserve"> „</w:t>
      </w:r>
      <w:r w:rsidR="00AD5040" w:rsidRPr="00927915">
        <w:rPr>
          <w:rFonts w:ascii="Times New Roman" w:hAnsi="Times New Roman" w:cs="Times New Roman"/>
          <w:sz w:val="24"/>
          <w:szCs w:val="24"/>
        </w:rPr>
        <w:t>Best practices and inovations for a sustainable beekeeping in Europe B-THENET Thematic networ</w:t>
      </w:r>
      <w:r w:rsidR="005E5F0E" w:rsidRPr="00927915">
        <w:rPr>
          <w:rFonts w:ascii="Times New Roman" w:hAnsi="Times New Roman" w:cs="Times New Roman"/>
          <w:sz w:val="24"/>
          <w:szCs w:val="24"/>
        </w:rPr>
        <w:t>k“</w:t>
      </w:r>
      <w:r w:rsidR="001300D2">
        <w:rPr>
          <w:rFonts w:ascii="Times New Roman" w:hAnsi="Times New Roman" w:cs="Times New Roman"/>
          <w:sz w:val="24"/>
          <w:szCs w:val="24"/>
        </w:rPr>
        <w:t>,</w:t>
      </w:r>
      <w:r w:rsidR="001300D2" w:rsidRPr="001300D2">
        <w:rPr>
          <w:rFonts w:ascii="Times New Roman" w:hAnsi="Times New Roman" w:cs="Times New Roman"/>
          <w:sz w:val="24"/>
          <w:szCs w:val="24"/>
        </w:rPr>
        <w:t xml:space="preserve"> </w:t>
      </w:r>
      <w:r w:rsidR="001300D2">
        <w:rPr>
          <w:rFonts w:ascii="Times New Roman" w:hAnsi="Times New Roman" w:cs="Times New Roman"/>
          <w:sz w:val="24"/>
          <w:szCs w:val="24"/>
        </w:rPr>
        <w:t>te projekata „</w:t>
      </w:r>
      <w:r w:rsidR="001300D2" w:rsidRPr="001300D2">
        <w:rPr>
          <w:rFonts w:ascii="Times New Roman" w:eastAsia="Calibri" w:hAnsi="Times New Roman" w:cs="Times New Roman"/>
          <w:sz w:val="24"/>
          <w:szCs w:val="24"/>
        </w:rPr>
        <w:t xml:space="preserve">Sepsis Biomarker Identification in Extracellular Vesicles of Dogs </w:t>
      </w:r>
      <w:r w:rsidR="001300D2">
        <w:rPr>
          <w:rFonts w:ascii="Times New Roman" w:eastAsia="Calibri" w:hAnsi="Times New Roman" w:cs="Times New Roman"/>
          <w:sz w:val="24"/>
          <w:szCs w:val="24"/>
        </w:rPr>
        <w:t xml:space="preserve">- </w:t>
      </w:r>
      <w:r w:rsidR="001300D2" w:rsidRPr="001300D2">
        <w:rPr>
          <w:rFonts w:ascii="Times New Roman" w:eastAsia="Calibri" w:hAnsi="Times New Roman" w:cs="Times New Roman"/>
          <w:sz w:val="24"/>
          <w:szCs w:val="24"/>
        </w:rPr>
        <w:t>SepBiEV-D</w:t>
      </w:r>
      <w:r w:rsidR="001300D2">
        <w:rPr>
          <w:rFonts w:ascii="Times New Roman" w:eastAsia="Calibri" w:hAnsi="Times New Roman" w:cs="Times New Roman"/>
          <w:sz w:val="24"/>
          <w:szCs w:val="24"/>
        </w:rPr>
        <w:t>“</w:t>
      </w:r>
      <w:r w:rsidR="001300D2">
        <w:rPr>
          <w:rFonts w:ascii="Times New Roman" w:eastAsia="Calibri" w:hAnsi="Times New Roman" w:cs="Times New Roman"/>
          <w:b/>
          <w:bCs/>
          <w:sz w:val="24"/>
          <w:szCs w:val="24"/>
        </w:rPr>
        <w:t xml:space="preserve"> i</w:t>
      </w:r>
      <w:r w:rsidR="001300D2">
        <w:rPr>
          <w:rFonts w:ascii="Times New Roman" w:hAnsi="Times New Roman" w:cs="Times New Roman"/>
          <w:sz w:val="24"/>
          <w:szCs w:val="24"/>
        </w:rPr>
        <w:t xml:space="preserve"> „</w:t>
      </w:r>
      <w:r w:rsidR="001300D2" w:rsidRPr="003935F1">
        <w:rPr>
          <w:rFonts w:ascii="Times New Roman" w:hAnsi="Times New Roman" w:cs="Times New Roman"/>
          <w:sz w:val="24"/>
          <w:szCs w:val="24"/>
        </w:rPr>
        <w:t>SAMESEA – Sustainable Management of Marine Sentinel Species and Human Activities Interaction</w:t>
      </w:r>
      <w:r w:rsidR="001300D2">
        <w:rPr>
          <w:rFonts w:ascii="Times New Roman" w:hAnsi="Times New Roman" w:cs="Times New Roman"/>
          <w:sz w:val="24"/>
          <w:szCs w:val="24"/>
        </w:rPr>
        <w:t xml:space="preserve">“. </w:t>
      </w:r>
    </w:p>
    <w:p w14:paraId="786E0B6A" w14:textId="77777777" w:rsidR="008C5BDB" w:rsidRPr="001300D2" w:rsidRDefault="008C5BDB" w:rsidP="00BE2B24">
      <w:pPr>
        <w:spacing w:line="360" w:lineRule="auto"/>
        <w:jc w:val="both"/>
        <w:rPr>
          <w:rFonts w:ascii="Times New Roman" w:eastAsia="Calibri" w:hAnsi="Times New Roman" w:cs="Times New Roman"/>
          <w:b/>
          <w:bCs/>
          <w:sz w:val="24"/>
          <w:szCs w:val="24"/>
        </w:rPr>
      </w:pPr>
    </w:p>
    <w:p w14:paraId="719DBD4F" w14:textId="77777777" w:rsidR="00D01C4C" w:rsidRPr="00927915" w:rsidRDefault="00D01C4C" w:rsidP="00D01C4C">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K679116 Fond solidarnosti EU </w:t>
      </w:r>
      <w:r w:rsidR="006E1C6B" w:rsidRPr="00927915">
        <w:rPr>
          <w:rFonts w:ascii="Times New Roman" w:hAnsi="Times New Roman" w:cs="Times New Roman"/>
          <w:sz w:val="24"/>
          <w:szCs w:val="24"/>
        </w:rPr>
        <w:t>–</w:t>
      </w:r>
      <w:r w:rsidRPr="00927915">
        <w:rPr>
          <w:rFonts w:ascii="Times New Roman" w:hAnsi="Times New Roman" w:cs="Times New Roman"/>
          <w:sz w:val="24"/>
          <w:szCs w:val="24"/>
        </w:rPr>
        <w:t xml:space="preserve"> potres</w:t>
      </w:r>
      <w:r w:rsidR="00E07A85">
        <w:rPr>
          <w:rFonts w:ascii="Times New Roman" w:hAnsi="Times New Roman" w:cs="Times New Roman"/>
          <w:sz w:val="24"/>
          <w:szCs w:val="24"/>
        </w:rPr>
        <w:t xml:space="preserve"> – izvor </w:t>
      </w:r>
      <w:r w:rsidR="006E1C6B" w:rsidRPr="00927915">
        <w:rPr>
          <w:rFonts w:ascii="Times New Roman" w:hAnsi="Times New Roman" w:cs="Times New Roman"/>
          <w:sz w:val="24"/>
          <w:szCs w:val="24"/>
        </w:rPr>
        <w:t>576</w:t>
      </w:r>
    </w:p>
    <w:p w14:paraId="4B748599" w14:textId="77777777" w:rsidR="00D65945" w:rsidRPr="00927915" w:rsidRDefault="00D65945" w:rsidP="00CA622B">
      <w:pPr>
        <w:spacing w:line="360" w:lineRule="auto"/>
        <w:jc w:val="both"/>
        <w:rPr>
          <w:rFonts w:ascii="Times New Roman" w:hAnsi="Times New Roman" w:cs="Times New Roman"/>
          <w:sz w:val="24"/>
          <w:szCs w:val="24"/>
        </w:rPr>
      </w:pPr>
    </w:p>
    <w:p w14:paraId="6722E3C4" w14:textId="0F8EA48C" w:rsidR="00664FE3" w:rsidRDefault="00F74C7D" w:rsidP="00CA622B">
      <w:pPr>
        <w:spacing w:line="360" w:lineRule="auto"/>
        <w:jc w:val="both"/>
        <w:rPr>
          <w:rFonts w:ascii="Times New Roman" w:hAnsi="Times New Roman" w:cs="Times New Roman"/>
          <w:sz w:val="24"/>
          <w:szCs w:val="24"/>
        </w:rPr>
      </w:pPr>
      <w:r w:rsidRPr="00F74C7D">
        <w:rPr>
          <w:rFonts w:ascii="Times New Roman" w:hAnsi="Times New Roman" w:cs="Times New Roman"/>
          <w:sz w:val="24"/>
          <w:szCs w:val="24"/>
        </w:rPr>
        <w:t xml:space="preserve">Zbog oštećenja zgrada Fakulteta izazvanih potresom, te u skladu s obvezama navedenim u Ugovoru o dodjeli bespovratnih financijskih sredstava za operacije financirane iz Fonda solidarnosti Europske unije, za obnovu zgrada Veterinarskog fakulteta, planiran je iznos od 472.297 eura. </w:t>
      </w:r>
      <w:r w:rsidR="00664FE3">
        <w:rPr>
          <w:rFonts w:ascii="Times New Roman" w:hAnsi="Times New Roman" w:cs="Times New Roman"/>
          <w:sz w:val="24"/>
          <w:szCs w:val="24"/>
        </w:rPr>
        <w:t>P</w:t>
      </w:r>
      <w:r w:rsidR="00664FE3" w:rsidRPr="00664FE3">
        <w:rPr>
          <w:rFonts w:ascii="Times New Roman" w:hAnsi="Times New Roman" w:cs="Times New Roman"/>
          <w:sz w:val="24"/>
          <w:szCs w:val="24"/>
        </w:rPr>
        <w:t xml:space="preserve">roveden </w:t>
      </w:r>
      <w:r w:rsidR="00664FE3">
        <w:rPr>
          <w:rFonts w:ascii="Times New Roman" w:hAnsi="Times New Roman" w:cs="Times New Roman"/>
          <w:sz w:val="24"/>
          <w:szCs w:val="24"/>
        </w:rPr>
        <w:t xml:space="preserve">je </w:t>
      </w:r>
      <w:r w:rsidR="00664FE3" w:rsidRPr="00664FE3">
        <w:rPr>
          <w:rFonts w:ascii="Times New Roman" w:hAnsi="Times New Roman" w:cs="Times New Roman"/>
          <w:sz w:val="24"/>
          <w:szCs w:val="24"/>
        </w:rPr>
        <w:t>postupak raspisa natječaja i doprojektiranja projekta konstruktivne obnove u projekt privatljiv za cjelovitu obnovu zgrada (isporučen u kolovozu 2025.). Paralelno je vođeno savjetovanje s nadležnim konzervatorskim odjelom te je 13. kolovoza 2025. Gradski zavod za zaštitu spomenika kulture i prirode izdao Posebne uvjete zaštite kulturnog dobra prema prijedlogu novog projekta za cjelovitu obnovu zgrada. Time su ostvareni svi preduvjeti za ponovljeni postupak javne nabave za građevinske radove na obnovi zgrada Fakulteta.</w:t>
      </w:r>
    </w:p>
    <w:p w14:paraId="7BB36C69" w14:textId="77777777" w:rsidR="00CB764D" w:rsidRDefault="00CB764D" w:rsidP="00CA622B">
      <w:pPr>
        <w:spacing w:line="360" w:lineRule="auto"/>
        <w:jc w:val="both"/>
        <w:rPr>
          <w:rFonts w:ascii="Times New Roman" w:hAnsi="Times New Roman" w:cs="Times New Roman"/>
          <w:sz w:val="24"/>
          <w:szCs w:val="24"/>
        </w:rPr>
      </w:pPr>
    </w:p>
    <w:p w14:paraId="76C8AD2C" w14:textId="742E2077" w:rsidR="00B72EDC" w:rsidRPr="00B72EDC" w:rsidRDefault="00B72EDC" w:rsidP="00B72EDC">
      <w:pPr>
        <w:spacing w:line="360" w:lineRule="auto"/>
        <w:jc w:val="both"/>
        <w:rPr>
          <w:rFonts w:ascii="Times New Roman" w:hAnsi="Times New Roman" w:cs="Times New Roman"/>
          <w:sz w:val="24"/>
          <w:szCs w:val="24"/>
        </w:rPr>
      </w:pPr>
      <w:r w:rsidRPr="00B72EDC">
        <w:rPr>
          <w:rFonts w:ascii="Times New Roman" w:hAnsi="Times New Roman" w:cs="Times New Roman"/>
          <w:sz w:val="24"/>
          <w:szCs w:val="24"/>
        </w:rPr>
        <w:t>U Zagrebu, 1</w:t>
      </w:r>
      <w:r w:rsidR="00FB0653">
        <w:rPr>
          <w:rFonts w:ascii="Times New Roman" w:hAnsi="Times New Roman" w:cs="Times New Roman"/>
          <w:sz w:val="24"/>
          <w:szCs w:val="24"/>
        </w:rPr>
        <w:t>8</w:t>
      </w:r>
      <w:r w:rsidRPr="00B72EDC">
        <w:rPr>
          <w:rFonts w:ascii="Times New Roman" w:hAnsi="Times New Roman" w:cs="Times New Roman"/>
          <w:sz w:val="24"/>
          <w:szCs w:val="24"/>
        </w:rPr>
        <w:t>.03.202</w:t>
      </w:r>
      <w:r w:rsidR="00FB0653">
        <w:rPr>
          <w:rFonts w:ascii="Times New Roman" w:hAnsi="Times New Roman" w:cs="Times New Roman"/>
          <w:sz w:val="24"/>
          <w:szCs w:val="24"/>
        </w:rPr>
        <w:t>6</w:t>
      </w:r>
      <w:r w:rsidRPr="00B72EDC">
        <w:rPr>
          <w:rFonts w:ascii="Times New Roman" w:hAnsi="Times New Roman" w:cs="Times New Roman"/>
          <w:sz w:val="24"/>
          <w:szCs w:val="24"/>
        </w:rPr>
        <w:t>.</w:t>
      </w:r>
    </w:p>
    <w:p w14:paraId="0BA862BB" w14:textId="77777777" w:rsidR="00B72EDC" w:rsidRPr="00B72EDC" w:rsidRDefault="00B72EDC" w:rsidP="00B72EDC">
      <w:pPr>
        <w:spacing w:line="360" w:lineRule="auto"/>
        <w:jc w:val="both"/>
        <w:rPr>
          <w:rFonts w:ascii="Times New Roman" w:hAnsi="Times New Roman" w:cs="Times New Roman"/>
          <w:sz w:val="24"/>
          <w:szCs w:val="24"/>
        </w:rPr>
      </w:pP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t>Dekan</w:t>
      </w:r>
    </w:p>
    <w:p w14:paraId="58C36B4E" w14:textId="55E04938" w:rsidR="00B72EDC" w:rsidRPr="00927915" w:rsidRDefault="00B72EDC" w:rsidP="00B72EDC">
      <w:pPr>
        <w:spacing w:line="360" w:lineRule="auto"/>
        <w:jc w:val="both"/>
        <w:rPr>
          <w:rFonts w:ascii="Times New Roman" w:hAnsi="Times New Roman" w:cs="Times New Roman"/>
          <w:sz w:val="24"/>
          <w:szCs w:val="24"/>
        </w:rPr>
      </w:pP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t>prof. dr. sc. Marko Samardžija</w:t>
      </w:r>
    </w:p>
    <w:p w14:paraId="2D52EB89" w14:textId="77777777" w:rsidR="00CB764D" w:rsidRPr="00927915" w:rsidRDefault="00CB764D" w:rsidP="00CA622B">
      <w:pPr>
        <w:spacing w:line="360" w:lineRule="auto"/>
        <w:jc w:val="both"/>
        <w:rPr>
          <w:rFonts w:ascii="Times New Roman" w:hAnsi="Times New Roman" w:cs="Times New Roman"/>
          <w:sz w:val="24"/>
          <w:szCs w:val="24"/>
        </w:rPr>
      </w:pPr>
    </w:p>
    <w:p w14:paraId="6122B61E" w14:textId="77777777" w:rsidR="00227D81" w:rsidRPr="00927915" w:rsidRDefault="00227D81" w:rsidP="00CA622B">
      <w:pPr>
        <w:spacing w:line="360" w:lineRule="auto"/>
        <w:jc w:val="both"/>
        <w:rPr>
          <w:rFonts w:ascii="Times New Roman" w:hAnsi="Times New Roman" w:cs="Times New Roman"/>
          <w:sz w:val="24"/>
          <w:szCs w:val="24"/>
        </w:rPr>
      </w:pPr>
    </w:p>
    <w:p w14:paraId="0BB18474" w14:textId="77777777" w:rsidR="00227D81" w:rsidRPr="00927915" w:rsidRDefault="00227D81" w:rsidP="00CA622B">
      <w:pPr>
        <w:spacing w:line="360" w:lineRule="auto"/>
        <w:jc w:val="both"/>
        <w:rPr>
          <w:rFonts w:ascii="Times New Roman" w:hAnsi="Times New Roman" w:cs="Times New Roman"/>
          <w:sz w:val="24"/>
          <w:szCs w:val="24"/>
        </w:rPr>
      </w:pPr>
    </w:p>
    <w:sectPr w:rsidR="00227D81" w:rsidRPr="009279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B8AA" w14:textId="77777777" w:rsidR="00BA4D6D" w:rsidRDefault="00BA4D6D">
      <w:pPr>
        <w:spacing w:after="0" w:line="240" w:lineRule="auto"/>
      </w:pPr>
      <w:r>
        <w:separator/>
      </w:r>
    </w:p>
  </w:endnote>
  <w:endnote w:type="continuationSeparator" w:id="0">
    <w:p w14:paraId="362C85A0" w14:textId="77777777" w:rsidR="00BA4D6D" w:rsidRDefault="00BA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15545"/>
      <w:docPartObj>
        <w:docPartGallery w:val="Page Numbers (Bottom of Page)"/>
        <w:docPartUnique/>
      </w:docPartObj>
    </w:sdtPr>
    <w:sdtContent>
      <w:p w14:paraId="3D0F057B" w14:textId="77777777" w:rsidR="00C30660" w:rsidRDefault="009E2203">
        <w:pPr>
          <w:pStyle w:val="Footer"/>
          <w:jc w:val="right"/>
        </w:pPr>
        <w:r>
          <w:fldChar w:fldCharType="begin"/>
        </w:r>
        <w:r>
          <w:instrText>PAGE   \* MERGEFORMAT</w:instrText>
        </w:r>
        <w:r>
          <w:fldChar w:fldCharType="separate"/>
        </w:r>
        <w:r w:rsidR="00F00F1F">
          <w:rPr>
            <w:noProof/>
          </w:rPr>
          <w:t>9</w:t>
        </w:r>
        <w:r>
          <w:fldChar w:fldCharType="end"/>
        </w:r>
      </w:p>
    </w:sdtContent>
  </w:sdt>
  <w:p w14:paraId="045214BB" w14:textId="77777777" w:rsidR="00C30660" w:rsidRDefault="00C30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01CF" w14:textId="77777777" w:rsidR="00BA4D6D" w:rsidRDefault="00BA4D6D">
      <w:pPr>
        <w:spacing w:after="0" w:line="240" w:lineRule="auto"/>
      </w:pPr>
      <w:r>
        <w:separator/>
      </w:r>
    </w:p>
  </w:footnote>
  <w:footnote w:type="continuationSeparator" w:id="0">
    <w:p w14:paraId="74B12FDE" w14:textId="77777777" w:rsidR="00BA4D6D" w:rsidRDefault="00BA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89B"/>
    <w:multiLevelType w:val="multilevel"/>
    <w:tmpl w:val="CC8A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491DDE"/>
    <w:multiLevelType w:val="multilevel"/>
    <w:tmpl w:val="6E22882A"/>
    <w:lvl w:ilvl="0">
      <w:start w:val="3"/>
      <w:numFmt w:val="decimal"/>
      <w:lvlText w:val="%1."/>
      <w:lvlJc w:val="left"/>
      <w:pPr>
        <w:ind w:left="390" w:hanging="390"/>
      </w:pPr>
      <w:rPr>
        <w:rFonts w:hint="default"/>
        <w:color w:val="auto"/>
      </w:rPr>
    </w:lvl>
    <w:lvl w:ilvl="1">
      <w:start w:val="2"/>
      <w:numFmt w:val="decimal"/>
      <w:lvlText w:val="%1.%2."/>
      <w:lvlJc w:val="left"/>
      <w:pPr>
        <w:ind w:left="2880" w:hanging="72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560" w:hanging="108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2240" w:hanging="144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920" w:hanging="1800"/>
      </w:pPr>
      <w:rPr>
        <w:rFonts w:hint="default"/>
        <w:color w:val="auto"/>
      </w:rPr>
    </w:lvl>
    <w:lvl w:ilvl="8">
      <w:start w:val="1"/>
      <w:numFmt w:val="decimal"/>
      <w:lvlText w:val="%1.%2.%3.%4.%5.%6.%7.%8.%9."/>
      <w:lvlJc w:val="left"/>
      <w:pPr>
        <w:ind w:left="19440" w:hanging="2160"/>
      </w:pPr>
      <w:rPr>
        <w:rFonts w:hint="default"/>
        <w:color w:val="auto"/>
      </w:rPr>
    </w:lvl>
  </w:abstractNum>
  <w:abstractNum w:abstractNumId="4"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BE91057"/>
    <w:multiLevelType w:val="multilevel"/>
    <w:tmpl w:val="1EFAE274"/>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07699A"/>
    <w:multiLevelType w:val="multilevel"/>
    <w:tmpl w:val="277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1974BB"/>
    <w:multiLevelType w:val="hybridMultilevel"/>
    <w:tmpl w:val="F272B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0AA2332"/>
    <w:multiLevelType w:val="hybridMultilevel"/>
    <w:tmpl w:val="193EB5D4"/>
    <w:lvl w:ilvl="0" w:tplc="F91E9608">
      <w:start w:val="4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D316F"/>
    <w:multiLevelType w:val="hybridMultilevel"/>
    <w:tmpl w:val="72A45B9E"/>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B84665C"/>
    <w:multiLevelType w:val="hybridMultilevel"/>
    <w:tmpl w:val="6554D4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DEB1433"/>
    <w:multiLevelType w:val="hybridMultilevel"/>
    <w:tmpl w:val="6D34F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7A07B80"/>
    <w:multiLevelType w:val="hybridMultilevel"/>
    <w:tmpl w:val="9ABCCCB2"/>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4153C"/>
    <w:multiLevelType w:val="hybridMultilevel"/>
    <w:tmpl w:val="8CDC42D0"/>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967782">
    <w:abstractNumId w:val="7"/>
  </w:num>
  <w:num w:numId="2" w16cid:durableId="765612344">
    <w:abstractNumId w:val="14"/>
  </w:num>
  <w:num w:numId="3" w16cid:durableId="941037109">
    <w:abstractNumId w:val="4"/>
  </w:num>
  <w:num w:numId="4" w16cid:durableId="84889274">
    <w:abstractNumId w:val="11"/>
  </w:num>
  <w:num w:numId="5" w16cid:durableId="64693363">
    <w:abstractNumId w:val="1"/>
  </w:num>
  <w:num w:numId="6" w16cid:durableId="342365018">
    <w:abstractNumId w:val="2"/>
  </w:num>
  <w:num w:numId="7" w16cid:durableId="999192647">
    <w:abstractNumId w:val="6"/>
  </w:num>
  <w:num w:numId="8" w16cid:durableId="1934048366">
    <w:abstractNumId w:val="0"/>
  </w:num>
  <w:num w:numId="9" w16cid:durableId="1878396631">
    <w:abstractNumId w:val="3"/>
  </w:num>
  <w:num w:numId="10" w16cid:durableId="1439375916">
    <w:abstractNumId w:val="13"/>
  </w:num>
  <w:num w:numId="11" w16cid:durableId="1193030968">
    <w:abstractNumId w:val="15"/>
  </w:num>
  <w:num w:numId="12" w16cid:durableId="1171063531">
    <w:abstractNumId w:val="9"/>
  </w:num>
  <w:num w:numId="13" w16cid:durableId="322635094">
    <w:abstractNumId w:val="16"/>
  </w:num>
  <w:num w:numId="14" w16cid:durableId="1846675492">
    <w:abstractNumId w:val="10"/>
  </w:num>
  <w:num w:numId="15" w16cid:durableId="1135218338">
    <w:abstractNumId w:val="5"/>
  </w:num>
  <w:num w:numId="16" w16cid:durableId="942804711">
    <w:abstractNumId w:val="8"/>
  </w:num>
  <w:num w:numId="17" w16cid:durableId="1566257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5996"/>
    <w:rsid w:val="0001148C"/>
    <w:rsid w:val="000142B6"/>
    <w:rsid w:val="00034BEC"/>
    <w:rsid w:val="00034DE4"/>
    <w:rsid w:val="0005411C"/>
    <w:rsid w:val="00060D38"/>
    <w:rsid w:val="000728A4"/>
    <w:rsid w:val="000743BC"/>
    <w:rsid w:val="00086D29"/>
    <w:rsid w:val="00092FF3"/>
    <w:rsid w:val="000A2723"/>
    <w:rsid w:val="000A411C"/>
    <w:rsid w:val="000B3347"/>
    <w:rsid w:val="000C18CB"/>
    <w:rsid w:val="000E210A"/>
    <w:rsid w:val="000E33E8"/>
    <w:rsid w:val="000F275B"/>
    <w:rsid w:val="000F57D1"/>
    <w:rsid w:val="000F660A"/>
    <w:rsid w:val="00104B1E"/>
    <w:rsid w:val="001300D2"/>
    <w:rsid w:val="00135B26"/>
    <w:rsid w:val="0013666D"/>
    <w:rsid w:val="00146480"/>
    <w:rsid w:val="00155697"/>
    <w:rsid w:val="00157C32"/>
    <w:rsid w:val="00191DDC"/>
    <w:rsid w:val="00192CD5"/>
    <w:rsid w:val="001962F4"/>
    <w:rsid w:val="001A246E"/>
    <w:rsid w:val="001B0F7A"/>
    <w:rsid w:val="001C0B26"/>
    <w:rsid w:val="001C377D"/>
    <w:rsid w:val="001D06D0"/>
    <w:rsid w:val="001D0A31"/>
    <w:rsid w:val="001D145E"/>
    <w:rsid w:val="001D2313"/>
    <w:rsid w:val="001E4153"/>
    <w:rsid w:val="001F5E65"/>
    <w:rsid w:val="00207F92"/>
    <w:rsid w:val="00210AA8"/>
    <w:rsid w:val="002140F9"/>
    <w:rsid w:val="00216247"/>
    <w:rsid w:val="00220BF7"/>
    <w:rsid w:val="00225FF0"/>
    <w:rsid w:val="00227D81"/>
    <w:rsid w:val="00232511"/>
    <w:rsid w:val="00236ADC"/>
    <w:rsid w:val="00237C1D"/>
    <w:rsid w:val="00247B81"/>
    <w:rsid w:val="002523A7"/>
    <w:rsid w:val="00252AB1"/>
    <w:rsid w:val="00255950"/>
    <w:rsid w:val="00256D2E"/>
    <w:rsid w:val="00257BDE"/>
    <w:rsid w:val="002901F8"/>
    <w:rsid w:val="002A763C"/>
    <w:rsid w:val="002B2F91"/>
    <w:rsid w:val="002B4315"/>
    <w:rsid w:val="002B49F1"/>
    <w:rsid w:val="002B6E61"/>
    <w:rsid w:val="002B719D"/>
    <w:rsid w:val="002C026D"/>
    <w:rsid w:val="002C2F62"/>
    <w:rsid w:val="002C31B8"/>
    <w:rsid w:val="002C7121"/>
    <w:rsid w:val="002D26CA"/>
    <w:rsid w:val="002D444E"/>
    <w:rsid w:val="002D70F0"/>
    <w:rsid w:val="002E0CFD"/>
    <w:rsid w:val="002F35E4"/>
    <w:rsid w:val="00306178"/>
    <w:rsid w:val="003239CD"/>
    <w:rsid w:val="00324025"/>
    <w:rsid w:val="00324046"/>
    <w:rsid w:val="00361672"/>
    <w:rsid w:val="0036322E"/>
    <w:rsid w:val="003733DE"/>
    <w:rsid w:val="003742FB"/>
    <w:rsid w:val="00376DA2"/>
    <w:rsid w:val="003964B2"/>
    <w:rsid w:val="003A382A"/>
    <w:rsid w:val="003A6FFF"/>
    <w:rsid w:val="003A741B"/>
    <w:rsid w:val="003B2CF0"/>
    <w:rsid w:val="003C2B28"/>
    <w:rsid w:val="003C5DFA"/>
    <w:rsid w:val="003E4D8A"/>
    <w:rsid w:val="003F288A"/>
    <w:rsid w:val="003F577B"/>
    <w:rsid w:val="00416D71"/>
    <w:rsid w:val="004201A1"/>
    <w:rsid w:val="004312B3"/>
    <w:rsid w:val="0043174F"/>
    <w:rsid w:val="00450CE3"/>
    <w:rsid w:val="00456AD9"/>
    <w:rsid w:val="00486643"/>
    <w:rsid w:val="00494E91"/>
    <w:rsid w:val="00496F19"/>
    <w:rsid w:val="004A6661"/>
    <w:rsid w:val="004B1287"/>
    <w:rsid w:val="004B1F92"/>
    <w:rsid w:val="004B3B9C"/>
    <w:rsid w:val="004C3A59"/>
    <w:rsid w:val="004D4DE0"/>
    <w:rsid w:val="004E02C5"/>
    <w:rsid w:val="004F7342"/>
    <w:rsid w:val="005012ED"/>
    <w:rsid w:val="00503806"/>
    <w:rsid w:val="00505735"/>
    <w:rsid w:val="00505B77"/>
    <w:rsid w:val="00515A65"/>
    <w:rsid w:val="00547387"/>
    <w:rsid w:val="0056544E"/>
    <w:rsid w:val="005713AE"/>
    <w:rsid w:val="00585281"/>
    <w:rsid w:val="005A4818"/>
    <w:rsid w:val="005B03AC"/>
    <w:rsid w:val="005C60BD"/>
    <w:rsid w:val="005D0978"/>
    <w:rsid w:val="005D34C0"/>
    <w:rsid w:val="005D3CDD"/>
    <w:rsid w:val="005D7870"/>
    <w:rsid w:val="005E2941"/>
    <w:rsid w:val="005E4DC3"/>
    <w:rsid w:val="005E5F0E"/>
    <w:rsid w:val="005F07FA"/>
    <w:rsid w:val="005F108C"/>
    <w:rsid w:val="00611828"/>
    <w:rsid w:val="00611BEE"/>
    <w:rsid w:val="00630929"/>
    <w:rsid w:val="00652BCB"/>
    <w:rsid w:val="006553F7"/>
    <w:rsid w:val="00664FE3"/>
    <w:rsid w:val="00667D4D"/>
    <w:rsid w:val="00670BCB"/>
    <w:rsid w:val="00672595"/>
    <w:rsid w:val="00684381"/>
    <w:rsid w:val="00692231"/>
    <w:rsid w:val="006929ED"/>
    <w:rsid w:val="00693DEF"/>
    <w:rsid w:val="00694D86"/>
    <w:rsid w:val="00697B21"/>
    <w:rsid w:val="00697DEE"/>
    <w:rsid w:val="006C1E2F"/>
    <w:rsid w:val="006D134D"/>
    <w:rsid w:val="006E1C6B"/>
    <w:rsid w:val="006E4168"/>
    <w:rsid w:val="006E5631"/>
    <w:rsid w:val="00703212"/>
    <w:rsid w:val="007077CA"/>
    <w:rsid w:val="0071021E"/>
    <w:rsid w:val="00714374"/>
    <w:rsid w:val="00721F13"/>
    <w:rsid w:val="007258E1"/>
    <w:rsid w:val="00734E84"/>
    <w:rsid w:val="0074262F"/>
    <w:rsid w:val="00744EE4"/>
    <w:rsid w:val="00756797"/>
    <w:rsid w:val="0077114F"/>
    <w:rsid w:val="00774099"/>
    <w:rsid w:val="00781FDB"/>
    <w:rsid w:val="00783500"/>
    <w:rsid w:val="00791550"/>
    <w:rsid w:val="007A7163"/>
    <w:rsid w:val="007B4B33"/>
    <w:rsid w:val="007B4DF3"/>
    <w:rsid w:val="007B5D4C"/>
    <w:rsid w:val="007C3B9A"/>
    <w:rsid w:val="007D0622"/>
    <w:rsid w:val="007E330A"/>
    <w:rsid w:val="007E5A56"/>
    <w:rsid w:val="007F7FE3"/>
    <w:rsid w:val="00812C27"/>
    <w:rsid w:val="00822031"/>
    <w:rsid w:val="0082227C"/>
    <w:rsid w:val="008223B8"/>
    <w:rsid w:val="00833357"/>
    <w:rsid w:val="00835788"/>
    <w:rsid w:val="00835C35"/>
    <w:rsid w:val="008440B8"/>
    <w:rsid w:val="00844E41"/>
    <w:rsid w:val="00846CD9"/>
    <w:rsid w:val="00846E65"/>
    <w:rsid w:val="008634F0"/>
    <w:rsid w:val="008750BD"/>
    <w:rsid w:val="00883635"/>
    <w:rsid w:val="008860EE"/>
    <w:rsid w:val="00891365"/>
    <w:rsid w:val="0089595A"/>
    <w:rsid w:val="008B169F"/>
    <w:rsid w:val="008C5BDB"/>
    <w:rsid w:val="008E0E0E"/>
    <w:rsid w:val="008E18D5"/>
    <w:rsid w:val="008F5194"/>
    <w:rsid w:val="009024AF"/>
    <w:rsid w:val="009076ED"/>
    <w:rsid w:val="00910569"/>
    <w:rsid w:val="00927915"/>
    <w:rsid w:val="00932111"/>
    <w:rsid w:val="009337A4"/>
    <w:rsid w:val="00936E72"/>
    <w:rsid w:val="009723DD"/>
    <w:rsid w:val="00974724"/>
    <w:rsid w:val="00984066"/>
    <w:rsid w:val="0099165F"/>
    <w:rsid w:val="00993503"/>
    <w:rsid w:val="00993533"/>
    <w:rsid w:val="009A65A8"/>
    <w:rsid w:val="009A7DB7"/>
    <w:rsid w:val="009B0AAB"/>
    <w:rsid w:val="009B3823"/>
    <w:rsid w:val="009C4FFB"/>
    <w:rsid w:val="009C62A8"/>
    <w:rsid w:val="009E2203"/>
    <w:rsid w:val="00A02624"/>
    <w:rsid w:val="00A124F7"/>
    <w:rsid w:val="00A13D75"/>
    <w:rsid w:val="00A14740"/>
    <w:rsid w:val="00A24A00"/>
    <w:rsid w:val="00A25504"/>
    <w:rsid w:val="00A343DB"/>
    <w:rsid w:val="00A37531"/>
    <w:rsid w:val="00A37DB0"/>
    <w:rsid w:val="00A473F1"/>
    <w:rsid w:val="00A4793A"/>
    <w:rsid w:val="00A507C7"/>
    <w:rsid w:val="00A5534E"/>
    <w:rsid w:val="00A61EEC"/>
    <w:rsid w:val="00A70DB8"/>
    <w:rsid w:val="00A7360C"/>
    <w:rsid w:val="00AB67B2"/>
    <w:rsid w:val="00AB6FC4"/>
    <w:rsid w:val="00AC70B6"/>
    <w:rsid w:val="00AD0E58"/>
    <w:rsid w:val="00AD5040"/>
    <w:rsid w:val="00AE4A52"/>
    <w:rsid w:val="00AF26F1"/>
    <w:rsid w:val="00B0717A"/>
    <w:rsid w:val="00B16C4C"/>
    <w:rsid w:val="00B317EC"/>
    <w:rsid w:val="00B50859"/>
    <w:rsid w:val="00B72EDC"/>
    <w:rsid w:val="00B7386C"/>
    <w:rsid w:val="00B7598C"/>
    <w:rsid w:val="00B9510F"/>
    <w:rsid w:val="00BA257F"/>
    <w:rsid w:val="00BA4D6D"/>
    <w:rsid w:val="00BB4213"/>
    <w:rsid w:val="00BB47B9"/>
    <w:rsid w:val="00BD7FDD"/>
    <w:rsid w:val="00BE2B24"/>
    <w:rsid w:val="00BE42B6"/>
    <w:rsid w:val="00BE741E"/>
    <w:rsid w:val="00C1605D"/>
    <w:rsid w:val="00C233D6"/>
    <w:rsid w:val="00C26B9D"/>
    <w:rsid w:val="00C30660"/>
    <w:rsid w:val="00C3650F"/>
    <w:rsid w:val="00C574D6"/>
    <w:rsid w:val="00C57D37"/>
    <w:rsid w:val="00C62EA1"/>
    <w:rsid w:val="00C7178B"/>
    <w:rsid w:val="00C774EF"/>
    <w:rsid w:val="00C84559"/>
    <w:rsid w:val="00CA622B"/>
    <w:rsid w:val="00CA692D"/>
    <w:rsid w:val="00CB764D"/>
    <w:rsid w:val="00CC29D5"/>
    <w:rsid w:val="00CE00D8"/>
    <w:rsid w:val="00CF1D9B"/>
    <w:rsid w:val="00CF561A"/>
    <w:rsid w:val="00CF7C7C"/>
    <w:rsid w:val="00D01C4C"/>
    <w:rsid w:val="00D04A95"/>
    <w:rsid w:val="00D3423E"/>
    <w:rsid w:val="00D3462C"/>
    <w:rsid w:val="00D65945"/>
    <w:rsid w:val="00D736C4"/>
    <w:rsid w:val="00D8241F"/>
    <w:rsid w:val="00DA7AFE"/>
    <w:rsid w:val="00DB0C88"/>
    <w:rsid w:val="00DB14AC"/>
    <w:rsid w:val="00DB5F01"/>
    <w:rsid w:val="00DD08AF"/>
    <w:rsid w:val="00DD2529"/>
    <w:rsid w:val="00DD282C"/>
    <w:rsid w:val="00DD505B"/>
    <w:rsid w:val="00DE0701"/>
    <w:rsid w:val="00DE1D05"/>
    <w:rsid w:val="00DE44E2"/>
    <w:rsid w:val="00DF6FAA"/>
    <w:rsid w:val="00E03BD2"/>
    <w:rsid w:val="00E05B91"/>
    <w:rsid w:val="00E07A85"/>
    <w:rsid w:val="00E21019"/>
    <w:rsid w:val="00E221CC"/>
    <w:rsid w:val="00E22C7C"/>
    <w:rsid w:val="00E27FCF"/>
    <w:rsid w:val="00E407C7"/>
    <w:rsid w:val="00E6705C"/>
    <w:rsid w:val="00E743B7"/>
    <w:rsid w:val="00E7596F"/>
    <w:rsid w:val="00E81258"/>
    <w:rsid w:val="00E93022"/>
    <w:rsid w:val="00EA00A6"/>
    <w:rsid w:val="00EA2F78"/>
    <w:rsid w:val="00EA6964"/>
    <w:rsid w:val="00EB1DF2"/>
    <w:rsid w:val="00ED704E"/>
    <w:rsid w:val="00EF033D"/>
    <w:rsid w:val="00EF05CF"/>
    <w:rsid w:val="00F00F1F"/>
    <w:rsid w:val="00F04095"/>
    <w:rsid w:val="00F12286"/>
    <w:rsid w:val="00F15255"/>
    <w:rsid w:val="00F27AA2"/>
    <w:rsid w:val="00F36BCB"/>
    <w:rsid w:val="00F44C92"/>
    <w:rsid w:val="00F522E3"/>
    <w:rsid w:val="00F5442F"/>
    <w:rsid w:val="00F54913"/>
    <w:rsid w:val="00F74C7D"/>
    <w:rsid w:val="00F75ACE"/>
    <w:rsid w:val="00F815A6"/>
    <w:rsid w:val="00F86A9C"/>
    <w:rsid w:val="00F92B32"/>
    <w:rsid w:val="00F930F9"/>
    <w:rsid w:val="00F97DCD"/>
    <w:rsid w:val="00FA2C77"/>
    <w:rsid w:val="00FB0653"/>
    <w:rsid w:val="00FB7FC7"/>
    <w:rsid w:val="00FE1D3A"/>
    <w:rsid w:val="00FF221F"/>
    <w:rsid w:val="00FF4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377C"/>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5CF"/>
    <w:pPr>
      <w:ind w:left="720"/>
      <w:contextualSpacing/>
    </w:pPr>
  </w:style>
  <w:style w:type="table" w:customStyle="1" w:styleId="TableGrid1">
    <w:name w:val="Table Grid1"/>
    <w:basedOn w:val="TableNormal"/>
    <w:next w:val="TableGrid"/>
    <w:uiPriority w:val="39"/>
    <w:rsid w:val="0049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24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o.vef.unizg.hr/opce/dok/z_o_znanstvenoj_djelatnosti_123_0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7571-E0C7-4FB8-B3F6-31A709B6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Katarina Goleš</cp:lastModifiedBy>
  <cp:revision>29</cp:revision>
  <cp:lastPrinted>2024-03-28T09:32:00Z</cp:lastPrinted>
  <dcterms:created xsi:type="dcterms:W3CDTF">2026-03-25T16:50:00Z</dcterms:created>
  <dcterms:modified xsi:type="dcterms:W3CDTF">2026-03-31T10:49:00Z</dcterms:modified>
</cp:coreProperties>
</file>