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7B62" w14:textId="77777777" w:rsidR="00377B36" w:rsidRPr="00487E11" w:rsidRDefault="00377B36" w:rsidP="00377B36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Sveučilište u Zagrebu Veterinarski fakultet</w:t>
      </w:r>
    </w:p>
    <w:p w14:paraId="7EBC5522" w14:textId="77777777" w:rsidR="00377B36" w:rsidRPr="00487E11" w:rsidRDefault="00377B36" w:rsidP="00377B3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Heinzelova 55</w:t>
      </w:r>
    </w:p>
    <w:p w14:paraId="1A1B0732" w14:textId="77777777" w:rsidR="00377B36" w:rsidRPr="00487E11" w:rsidRDefault="00377B36" w:rsidP="00377B3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10000 Zagreb</w:t>
      </w:r>
    </w:p>
    <w:p w14:paraId="5BC2379F" w14:textId="2E615FB4" w:rsidR="00377B36" w:rsidRPr="00377B36" w:rsidRDefault="00377B36" w:rsidP="00377B3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OIB 3638952840</w:t>
      </w:r>
    </w:p>
    <w:p w14:paraId="44DCBC4F" w14:textId="77777777" w:rsidR="00377B36" w:rsidRPr="00487E11" w:rsidRDefault="00377B36" w:rsidP="00377B3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30EB9A" w14:textId="77777777" w:rsidR="00377B36" w:rsidRPr="00487E11" w:rsidRDefault="00377B36" w:rsidP="00377B3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6CB6908" w14:textId="1F0F6C13" w:rsidR="00377B36" w:rsidRPr="00487E11" w:rsidRDefault="00377B36" w:rsidP="00377B3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t xml:space="preserve">Posebni izvještaj </w:t>
      </w:r>
    </w:p>
    <w:p w14:paraId="150294B4" w14:textId="2EFFC3FD" w:rsidR="00377B36" w:rsidRDefault="00377B36" w:rsidP="00377B36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Polug</w:t>
      </w:r>
      <w:r w:rsidRPr="00487E11">
        <w:rPr>
          <w:rFonts w:ascii="Times New Roman" w:hAnsi="Times New Roman"/>
          <w:bCs/>
          <w:sz w:val="24"/>
          <w:szCs w:val="24"/>
        </w:rPr>
        <w:t>odišnji izvještaj o izvršenju financijskog plana za 202</w:t>
      </w:r>
      <w:r w:rsidR="000F6554">
        <w:rPr>
          <w:rFonts w:ascii="Times New Roman" w:hAnsi="Times New Roman"/>
          <w:bCs/>
          <w:sz w:val="24"/>
          <w:szCs w:val="24"/>
        </w:rPr>
        <w:t>5</w:t>
      </w:r>
      <w:r w:rsidRPr="00487E11">
        <w:rPr>
          <w:rFonts w:ascii="Times New Roman" w:hAnsi="Times New Roman"/>
          <w:bCs/>
          <w:sz w:val="24"/>
          <w:szCs w:val="24"/>
        </w:rPr>
        <w:t>.</w:t>
      </w:r>
    </w:p>
    <w:p w14:paraId="2A6BDBE8" w14:textId="77777777" w:rsidR="00377B36" w:rsidRPr="00377B36" w:rsidRDefault="00377B36" w:rsidP="00377B36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35619DC" w14:textId="1CAB653D" w:rsidR="00377B36" w:rsidRPr="00487E11" w:rsidRDefault="00377B36" w:rsidP="00377B3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t>Izvještaj o zaduženju na domaćem i stranom tržištu novca i kapitala</w:t>
      </w:r>
    </w:p>
    <w:p w14:paraId="292AE603" w14:textId="77777777" w:rsidR="00377B36" w:rsidRPr="00487E11" w:rsidRDefault="00377B36" w:rsidP="00377B3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C6D9CD" w14:textId="77777777" w:rsidR="00377B36" w:rsidRPr="00487E11" w:rsidRDefault="00377B36" w:rsidP="00377B3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9E9014" w14:textId="77777777" w:rsidR="00377B36" w:rsidRPr="00487E11" w:rsidRDefault="00377B36" w:rsidP="00377B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U izvještajnom razdoblju Sveučilište u Zagrebu Veterinarski fakultet nije ugovorio niti preuzeo obveze po dugoročnim kreditima i zajmovima.</w:t>
      </w:r>
    </w:p>
    <w:p w14:paraId="5E09F374" w14:textId="77777777" w:rsidR="00377B36" w:rsidRPr="00487E11" w:rsidRDefault="00377B36" w:rsidP="00377B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1949399" w14:textId="77777777" w:rsidR="000F6554" w:rsidRDefault="000F6554" w:rsidP="00377B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2024. godini ugovoren je financijski leasing za nabavu ultrazvučnog uređaja na rok od 60 mjeseci, iznos financiranja 44.000,00 eura. U</w:t>
      </w:r>
      <w:r w:rsidR="00377B36" w:rsidRPr="00487E11">
        <w:rPr>
          <w:rFonts w:ascii="Times New Roman" w:hAnsi="Times New Roman"/>
          <w:sz w:val="24"/>
          <w:szCs w:val="24"/>
        </w:rPr>
        <w:t xml:space="preserve"> 2023. godini ugovoren je financijski leasing za nabavu ultrazvučnog uređaja na rok od 60 mjeseci</w:t>
      </w:r>
      <w:r>
        <w:rPr>
          <w:rFonts w:ascii="Times New Roman" w:hAnsi="Times New Roman"/>
          <w:sz w:val="24"/>
          <w:szCs w:val="24"/>
        </w:rPr>
        <w:t>,</w:t>
      </w:r>
      <w:r w:rsidR="00377B36" w:rsidRPr="00487E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77B36" w:rsidRPr="00487E11">
        <w:rPr>
          <w:rFonts w:ascii="Times New Roman" w:hAnsi="Times New Roman"/>
          <w:sz w:val="24"/>
          <w:szCs w:val="24"/>
        </w:rPr>
        <w:t>znos financiranj</w:t>
      </w:r>
      <w:r>
        <w:rPr>
          <w:rFonts w:ascii="Times New Roman" w:hAnsi="Times New Roman"/>
          <w:sz w:val="24"/>
          <w:szCs w:val="24"/>
        </w:rPr>
        <w:t>a</w:t>
      </w:r>
      <w:r w:rsidR="00377B36" w:rsidRPr="00487E11">
        <w:rPr>
          <w:rFonts w:ascii="Times New Roman" w:hAnsi="Times New Roman"/>
          <w:sz w:val="24"/>
          <w:szCs w:val="24"/>
        </w:rPr>
        <w:t xml:space="preserve"> 68.400,00 eura</w:t>
      </w:r>
      <w:r>
        <w:rPr>
          <w:rFonts w:ascii="Times New Roman" w:hAnsi="Times New Roman"/>
          <w:sz w:val="24"/>
          <w:szCs w:val="24"/>
        </w:rPr>
        <w:t xml:space="preserve">. </w:t>
      </w:r>
      <w:r w:rsidR="00377B36" w:rsidRPr="00487E11">
        <w:rPr>
          <w:rFonts w:ascii="Times New Roman" w:hAnsi="Times New Roman"/>
          <w:sz w:val="24"/>
          <w:szCs w:val="24"/>
        </w:rPr>
        <w:t xml:space="preserve">2019. godine ugovoren je financijski leasing na 84 mjeseci za nabavu opreme RTG i CT aparata u ukupnom iznosu 266.603,84 eura. </w:t>
      </w:r>
    </w:p>
    <w:p w14:paraId="43A661F5" w14:textId="77777777" w:rsidR="000F6554" w:rsidRDefault="000F6554" w:rsidP="00377B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059C2A" w14:textId="1AB80D86" w:rsidR="00377B36" w:rsidRDefault="00377B36" w:rsidP="00377B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Na dan 3</w:t>
      </w:r>
      <w:r w:rsidR="00C84186">
        <w:rPr>
          <w:rFonts w:ascii="Times New Roman" w:hAnsi="Times New Roman"/>
          <w:sz w:val="24"/>
          <w:szCs w:val="24"/>
        </w:rPr>
        <w:t>0.06.202</w:t>
      </w:r>
      <w:r w:rsidR="000F6554">
        <w:rPr>
          <w:rFonts w:ascii="Times New Roman" w:hAnsi="Times New Roman"/>
          <w:sz w:val="24"/>
          <w:szCs w:val="24"/>
        </w:rPr>
        <w:t>5</w:t>
      </w:r>
      <w:r w:rsidRPr="00487E11">
        <w:rPr>
          <w:rFonts w:ascii="Times New Roman" w:hAnsi="Times New Roman"/>
          <w:sz w:val="24"/>
          <w:szCs w:val="24"/>
        </w:rPr>
        <w:t xml:space="preserve">. stanje nedospjelih obveza po </w:t>
      </w:r>
      <w:r w:rsidR="000F6554">
        <w:rPr>
          <w:rFonts w:ascii="Times New Roman" w:hAnsi="Times New Roman"/>
          <w:sz w:val="24"/>
          <w:szCs w:val="24"/>
        </w:rPr>
        <w:t xml:space="preserve">ugovorenim </w:t>
      </w:r>
      <w:r w:rsidRPr="00487E11">
        <w:rPr>
          <w:rFonts w:ascii="Times New Roman" w:hAnsi="Times New Roman"/>
          <w:sz w:val="24"/>
          <w:szCs w:val="24"/>
        </w:rPr>
        <w:t>leasi</w:t>
      </w:r>
      <w:r w:rsidR="000F6554">
        <w:rPr>
          <w:rFonts w:ascii="Times New Roman" w:hAnsi="Times New Roman"/>
          <w:sz w:val="24"/>
          <w:szCs w:val="24"/>
        </w:rPr>
        <w:t>nsima</w:t>
      </w:r>
      <w:r w:rsidRPr="00487E11">
        <w:rPr>
          <w:rFonts w:ascii="Times New Roman" w:hAnsi="Times New Roman"/>
          <w:sz w:val="24"/>
          <w:szCs w:val="24"/>
        </w:rPr>
        <w:t xml:space="preserve"> iznosi 1</w:t>
      </w:r>
      <w:r w:rsidR="000F6554">
        <w:rPr>
          <w:rFonts w:ascii="Times New Roman" w:hAnsi="Times New Roman"/>
          <w:sz w:val="24"/>
          <w:szCs w:val="24"/>
        </w:rPr>
        <w:t>61.590,33</w:t>
      </w:r>
      <w:r w:rsidRPr="00487E11">
        <w:rPr>
          <w:rFonts w:ascii="Times New Roman" w:hAnsi="Times New Roman"/>
          <w:sz w:val="24"/>
          <w:szCs w:val="24"/>
        </w:rPr>
        <w:t xml:space="preserve"> eura.</w:t>
      </w:r>
    </w:p>
    <w:p w14:paraId="1078200D" w14:textId="77777777" w:rsidR="00C84186" w:rsidRDefault="00C84186" w:rsidP="00377B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E1AE58" w14:textId="4489F7B9" w:rsidR="00C84186" w:rsidRPr="00487E11" w:rsidRDefault="00C84186" w:rsidP="00377B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Zagrebu, 1</w:t>
      </w:r>
      <w:r w:rsidR="000F65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.07.202</w:t>
      </w:r>
      <w:r w:rsidR="000F65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2226F88C" w14:textId="77777777" w:rsidR="00377B36" w:rsidRPr="00487E11" w:rsidRDefault="00377B36" w:rsidP="00377B36">
      <w:pPr>
        <w:pStyle w:val="BodyText"/>
        <w:spacing w:line="360" w:lineRule="auto"/>
        <w:ind w:left="5664" w:firstLine="708"/>
        <w:rPr>
          <w:sz w:val="24"/>
        </w:rPr>
      </w:pPr>
      <w:r w:rsidRPr="00487E11">
        <w:rPr>
          <w:sz w:val="24"/>
        </w:rPr>
        <w:t>Dekan:</w:t>
      </w:r>
    </w:p>
    <w:p w14:paraId="4C19CFED" w14:textId="77777777" w:rsidR="00377B36" w:rsidRPr="00487E11" w:rsidRDefault="00377B36" w:rsidP="00377B36">
      <w:pPr>
        <w:pStyle w:val="BodyText"/>
        <w:spacing w:line="360" w:lineRule="auto"/>
        <w:rPr>
          <w:sz w:val="24"/>
        </w:rPr>
      </w:pPr>
      <w:r w:rsidRPr="00487E11">
        <w:rPr>
          <w:sz w:val="24"/>
        </w:rPr>
        <w:t xml:space="preserve">                                                                   </w:t>
      </w:r>
      <w:r w:rsidRPr="00487E11">
        <w:rPr>
          <w:sz w:val="24"/>
        </w:rPr>
        <w:tab/>
      </w:r>
      <w:r w:rsidRPr="00487E11">
        <w:rPr>
          <w:sz w:val="24"/>
        </w:rPr>
        <w:tab/>
        <w:t xml:space="preserve"> prof. dr. sc. Marko Samardžija</w:t>
      </w:r>
    </w:p>
    <w:p w14:paraId="64D2835B" w14:textId="77777777" w:rsidR="00C01F1D" w:rsidRDefault="00C01F1D"/>
    <w:sectPr w:rsidR="00C01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36"/>
    <w:rsid w:val="000F6554"/>
    <w:rsid w:val="0024481A"/>
    <w:rsid w:val="00377B36"/>
    <w:rsid w:val="00456087"/>
    <w:rsid w:val="006628C1"/>
    <w:rsid w:val="0093240D"/>
    <w:rsid w:val="009524B6"/>
    <w:rsid w:val="00A04F28"/>
    <w:rsid w:val="00C01F1D"/>
    <w:rsid w:val="00C84186"/>
    <w:rsid w:val="00D46583"/>
    <w:rsid w:val="00E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66A9"/>
  <w15:chartTrackingRefBased/>
  <w15:docId w15:val="{04DA906A-60CA-4AB7-A903-062DEE1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377B36"/>
    <w:pPr>
      <w:spacing w:after="0" w:line="240" w:lineRule="auto"/>
    </w:pPr>
    <w:rPr>
      <w:rFonts w:ascii="Calibri" w:hAnsi="Calibri" w:cs="Times New Roman"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B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B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B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B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B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B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B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B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B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B3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B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B36"/>
    <w:rPr>
      <w:rFonts w:eastAsiaTheme="majorEastAsia" w:cstheme="majorBidi"/>
      <w:color w:val="2E74B5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B36"/>
    <w:rPr>
      <w:rFonts w:eastAsiaTheme="majorEastAsia" w:cstheme="majorBidi"/>
      <w:i/>
      <w:iCs/>
      <w:color w:val="2E74B5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B36"/>
    <w:rPr>
      <w:rFonts w:eastAsiaTheme="majorEastAsia" w:cstheme="majorBidi"/>
      <w:color w:val="2E74B5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B3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B3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B3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B3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77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7B3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B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7B3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77B3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7B3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377B3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7B3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B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B36"/>
    <w:rPr>
      <w:i/>
      <w:iCs/>
      <w:color w:val="2E74B5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377B36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377B36"/>
    <w:pPr>
      <w:jc w:val="both"/>
    </w:pPr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377B36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Goleš</dc:creator>
  <cp:keywords/>
  <dc:description/>
  <cp:lastModifiedBy>Katarina Goleš</cp:lastModifiedBy>
  <cp:revision>2</cp:revision>
  <dcterms:created xsi:type="dcterms:W3CDTF">2025-07-25T08:06:00Z</dcterms:created>
  <dcterms:modified xsi:type="dcterms:W3CDTF">2025-07-25T08:06:00Z</dcterms:modified>
</cp:coreProperties>
</file>